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18854" w14:textId="77777777" w:rsidR="00634838" w:rsidRPr="00AE533C" w:rsidRDefault="00634838" w:rsidP="00AE533C">
      <w:pPr>
        <w:pStyle w:val="DEFAULTS"/>
        <w:widowControl/>
        <w:suppressAutoHyphens/>
        <w:jc w:val="both"/>
        <w:rPr>
          <w:b/>
          <w:bCs/>
          <w:sz w:val="20"/>
          <w:szCs w:val="20"/>
        </w:rPr>
      </w:pPr>
    </w:p>
    <w:p w14:paraId="7487F0A1" w14:textId="7E740F04" w:rsidR="00634838" w:rsidRPr="00BA2B93" w:rsidRDefault="00AE533C" w:rsidP="00AE533C">
      <w:pPr>
        <w:pStyle w:val="DEFAULTS"/>
        <w:widowControl/>
        <w:suppressAutoHyphens/>
        <w:jc w:val="center"/>
        <w:rPr>
          <w:smallCaps/>
          <w:sz w:val="32"/>
          <w:szCs w:val="32"/>
        </w:rPr>
      </w:pPr>
      <w:r w:rsidRPr="00BA2B93">
        <w:rPr>
          <w:smallCaps/>
          <w:sz w:val="32"/>
          <w:szCs w:val="32"/>
        </w:rPr>
        <w:t>Chapter 11</w:t>
      </w:r>
    </w:p>
    <w:p w14:paraId="633E1BCC" w14:textId="77777777" w:rsidR="00AE533C" w:rsidRPr="00BA2B93" w:rsidRDefault="00AE533C" w:rsidP="00AE533C">
      <w:pPr>
        <w:pStyle w:val="DEFAULTS"/>
        <w:widowControl/>
        <w:suppressAutoHyphens/>
        <w:jc w:val="center"/>
        <w:rPr>
          <w:smallCaps/>
          <w:sz w:val="32"/>
          <w:szCs w:val="32"/>
        </w:rPr>
      </w:pPr>
    </w:p>
    <w:p w14:paraId="1E2742D5" w14:textId="3BBBF367" w:rsidR="00634838" w:rsidRPr="00BA2B93"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center"/>
        <w:rPr>
          <w:smallCaps/>
          <w:sz w:val="32"/>
          <w:szCs w:val="32"/>
        </w:rPr>
      </w:pPr>
      <w:r w:rsidRPr="00BA2B93">
        <w:rPr>
          <w:smallCaps/>
          <w:sz w:val="32"/>
          <w:szCs w:val="32"/>
        </w:rPr>
        <w:t xml:space="preserve">Measuring Spiritual Formation: Working with </w:t>
      </w:r>
      <w:r w:rsidR="003F1F2B" w:rsidRPr="00BA2B93">
        <w:rPr>
          <w:smallCaps/>
          <w:sz w:val="32"/>
          <w:szCs w:val="32"/>
        </w:rPr>
        <w:t>Pastors</w:t>
      </w:r>
      <w:r w:rsidRPr="00BA2B93">
        <w:rPr>
          <w:smallCaps/>
          <w:sz w:val="32"/>
          <w:szCs w:val="32"/>
        </w:rPr>
        <w:t xml:space="preserve"> to Develop a Spiritual Vitality I</w:t>
      </w:r>
      <w:r w:rsidR="00AE533C" w:rsidRPr="00BA2B93">
        <w:rPr>
          <w:smallCaps/>
          <w:sz w:val="32"/>
          <w:szCs w:val="32"/>
        </w:rPr>
        <w:t>ndex for Use in Local Churches</w:t>
      </w:r>
    </w:p>
    <w:p w14:paraId="633BA00C" w14:textId="77777777"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center"/>
        <w:rPr>
          <w:sz w:val="32"/>
          <w:szCs w:val="32"/>
        </w:rPr>
      </w:pPr>
    </w:p>
    <w:p w14:paraId="0177CED2" w14:textId="446B263B" w:rsidR="00634838" w:rsidRPr="00BA2B93"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center"/>
        <w:rPr>
          <w:smallCaps/>
          <w:sz w:val="32"/>
          <w:szCs w:val="32"/>
        </w:rPr>
      </w:pPr>
      <w:r w:rsidRPr="00BA2B93">
        <w:rPr>
          <w:smallCaps/>
          <w:sz w:val="32"/>
          <w:szCs w:val="32"/>
        </w:rPr>
        <w:t>Stuart Devenish</w:t>
      </w:r>
    </w:p>
    <w:p w14:paraId="62DE35E1" w14:textId="77777777" w:rsidR="00AE533C" w:rsidRPr="00AE533C" w:rsidRDefault="00AE533C"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center"/>
        <w:rPr>
          <w:sz w:val="32"/>
          <w:szCs w:val="32"/>
        </w:rPr>
      </w:pPr>
    </w:p>
    <w:p w14:paraId="6C45F553" w14:textId="77777777"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p>
    <w:p w14:paraId="648C58BC" w14:textId="25E7B899" w:rsidR="00634838" w:rsidRPr="00AE533C" w:rsidRDefault="00AE533C" w:rsidP="00AE533C">
      <w:pPr>
        <w:pStyle w:val="DEFAULTS"/>
        <w:widowControl/>
        <w:tabs>
          <w:tab w:val="left" w:pos="720"/>
          <w:tab w:val="left" w:pos="1440"/>
          <w:tab w:val="left" w:pos="2160"/>
          <w:tab w:val="left" w:pos="2880"/>
          <w:tab w:val="left" w:pos="3600"/>
          <w:tab w:val="left" w:pos="4320"/>
          <w:tab w:val="left" w:pos="5040"/>
          <w:tab w:val="left" w:pos="6480"/>
        </w:tabs>
        <w:suppressAutoHyphens/>
        <w:spacing w:after="240"/>
        <w:jc w:val="center"/>
        <w:rPr>
          <w:b/>
          <w:bCs/>
        </w:rPr>
      </w:pPr>
      <w:r>
        <w:rPr>
          <w:b/>
          <w:bCs/>
        </w:rPr>
        <w:t>Introduction</w:t>
      </w:r>
    </w:p>
    <w:p w14:paraId="77350626" w14:textId="14AB9B93"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 xml:space="preserve">One important offshoot </w:t>
      </w:r>
      <w:r w:rsidR="00227CF3">
        <w:rPr>
          <w:sz w:val="20"/>
          <w:szCs w:val="20"/>
        </w:rPr>
        <w:t xml:space="preserve">arising </w:t>
      </w:r>
      <w:r w:rsidRPr="00AE533C">
        <w:rPr>
          <w:sz w:val="20"/>
          <w:szCs w:val="20"/>
        </w:rPr>
        <w:t>from the re-emergence of spirituality in the twenty-first century Western context, is that ministry professionals (</w:t>
      </w:r>
      <w:r w:rsidR="003F1F2B">
        <w:rPr>
          <w:sz w:val="20"/>
          <w:szCs w:val="20"/>
        </w:rPr>
        <w:t>pastors</w:t>
      </w:r>
      <w:r w:rsidRPr="00AE533C">
        <w:rPr>
          <w:sz w:val="20"/>
          <w:szCs w:val="20"/>
        </w:rPr>
        <w:t>, priests, counsellors and ministry-formators) have a sense of urgency regarding the need to strengthen the faith of the people under their ministry-care. The dramatic decline in church attendance by those who form</w:t>
      </w:r>
      <w:r w:rsidR="00260651">
        <w:rPr>
          <w:sz w:val="20"/>
          <w:szCs w:val="20"/>
        </w:rPr>
        <w:t>erly</w:t>
      </w:r>
      <w:r w:rsidRPr="00AE533C">
        <w:rPr>
          <w:sz w:val="20"/>
          <w:szCs w:val="20"/>
        </w:rPr>
        <w:t xml:space="preserve"> believed, and a measurable loss of confidence of those who continue to believe, has prompted </w:t>
      </w:r>
      <w:r w:rsidR="00260651">
        <w:rPr>
          <w:sz w:val="20"/>
          <w:szCs w:val="20"/>
        </w:rPr>
        <w:t>m</w:t>
      </w:r>
      <w:r w:rsidRPr="00AE533C">
        <w:rPr>
          <w:sz w:val="20"/>
          <w:szCs w:val="20"/>
        </w:rPr>
        <w:t>inisters of all kinds to pay increasing attention to the resilience of the faith of those who continue to make the</w:t>
      </w:r>
      <w:r w:rsidR="00227CF3">
        <w:rPr>
          <w:sz w:val="20"/>
          <w:szCs w:val="20"/>
        </w:rPr>
        <w:t>ir</w:t>
      </w:r>
      <w:r w:rsidRPr="00AE533C">
        <w:rPr>
          <w:sz w:val="20"/>
          <w:szCs w:val="20"/>
        </w:rPr>
        <w:t xml:space="preserve"> profession, “</w:t>
      </w:r>
      <w:r w:rsidR="00260651">
        <w:rPr>
          <w:sz w:val="20"/>
          <w:szCs w:val="20"/>
        </w:rPr>
        <w:t>We</w:t>
      </w:r>
      <w:r w:rsidRPr="00AE533C">
        <w:rPr>
          <w:sz w:val="20"/>
          <w:szCs w:val="20"/>
        </w:rPr>
        <w:t xml:space="preserve"> believe…”.</w:t>
      </w:r>
    </w:p>
    <w:p w14:paraId="4839E88C" w14:textId="3D115A12" w:rsidR="00634838" w:rsidRPr="00AE533C"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 xml:space="preserve">Although critical to the maintaining of authentic faith, traditional measures such as </w:t>
      </w:r>
      <w:r w:rsidRPr="00AE533C">
        <w:rPr>
          <w:i/>
          <w:iCs/>
          <w:sz w:val="20"/>
          <w:szCs w:val="20"/>
        </w:rPr>
        <w:t>baptism</w:t>
      </w:r>
      <w:r w:rsidRPr="00AE533C">
        <w:rPr>
          <w:sz w:val="20"/>
          <w:szCs w:val="20"/>
        </w:rPr>
        <w:t xml:space="preserve"> (inclusion into the membership of the Church), </w:t>
      </w:r>
      <w:r w:rsidRPr="00AE533C">
        <w:rPr>
          <w:i/>
          <w:iCs/>
          <w:sz w:val="20"/>
          <w:szCs w:val="20"/>
        </w:rPr>
        <w:t>correct doctrine</w:t>
      </w:r>
      <w:r w:rsidRPr="00AE533C">
        <w:rPr>
          <w:sz w:val="20"/>
          <w:szCs w:val="20"/>
        </w:rPr>
        <w:t xml:space="preserve"> (a test of one’s conformity to the historic Creeds and confessions of the Church), or </w:t>
      </w:r>
      <w:r w:rsidRPr="00AE533C">
        <w:rPr>
          <w:i/>
          <w:iCs/>
          <w:sz w:val="20"/>
          <w:szCs w:val="20"/>
        </w:rPr>
        <w:t>participation in the sacraments</w:t>
      </w:r>
      <w:r w:rsidRPr="00AE533C">
        <w:rPr>
          <w:sz w:val="20"/>
          <w:szCs w:val="20"/>
        </w:rPr>
        <w:t xml:space="preserve"> (traditionally understood as </w:t>
      </w:r>
      <w:r w:rsidR="00260651">
        <w:rPr>
          <w:sz w:val="20"/>
          <w:szCs w:val="20"/>
        </w:rPr>
        <w:t xml:space="preserve">the </w:t>
      </w:r>
      <w:r w:rsidRPr="00AE533C">
        <w:rPr>
          <w:sz w:val="20"/>
          <w:szCs w:val="20"/>
        </w:rPr>
        <w:t xml:space="preserve">means of grace to nurture faith in believers) … no longer </w:t>
      </w:r>
      <w:r w:rsidR="00013FDF" w:rsidRPr="00AE533C">
        <w:rPr>
          <w:sz w:val="20"/>
          <w:szCs w:val="20"/>
        </w:rPr>
        <w:t>act as</w:t>
      </w:r>
      <w:r w:rsidRPr="00AE533C">
        <w:rPr>
          <w:sz w:val="20"/>
          <w:szCs w:val="20"/>
        </w:rPr>
        <w:t xml:space="preserve"> </w:t>
      </w:r>
      <w:r w:rsidR="00260651">
        <w:rPr>
          <w:sz w:val="20"/>
          <w:szCs w:val="20"/>
        </w:rPr>
        <w:t>leading</w:t>
      </w:r>
      <w:r w:rsidRPr="00AE533C">
        <w:rPr>
          <w:sz w:val="20"/>
          <w:szCs w:val="20"/>
        </w:rPr>
        <w:t xml:space="preserve"> indicators of the health and well-being of an individual’s or a congregation’s faith. In the light of the mass exodus of culture-Christians from churches and the subsequent paring-back of church membership rolls to those who actually attend</w:t>
      </w:r>
      <w:r w:rsidR="00AE533C">
        <w:rPr>
          <w:sz w:val="20"/>
          <w:szCs w:val="20"/>
        </w:rPr>
        <w:t xml:space="preserve"> </w:t>
      </w:r>
      <w:r w:rsidRPr="00AE533C">
        <w:rPr>
          <w:sz w:val="20"/>
          <w:szCs w:val="20"/>
        </w:rPr>
        <w:t xml:space="preserve">… the new challenge is for </w:t>
      </w:r>
      <w:r w:rsidR="003F1F2B">
        <w:rPr>
          <w:sz w:val="20"/>
          <w:szCs w:val="20"/>
        </w:rPr>
        <w:t>pastors</w:t>
      </w:r>
      <w:r w:rsidRPr="00AE533C">
        <w:rPr>
          <w:sz w:val="20"/>
          <w:szCs w:val="20"/>
        </w:rPr>
        <w:t xml:space="preserve"> and spiritual-formators in local churches to deal in the currency of </w:t>
      </w:r>
      <w:r w:rsidRPr="00AE533C">
        <w:rPr>
          <w:i/>
          <w:sz w:val="20"/>
          <w:szCs w:val="20"/>
        </w:rPr>
        <w:t xml:space="preserve">lively, active and </w:t>
      </w:r>
      <w:r w:rsidRPr="00AE533C">
        <w:rPr>
          <w:i/>
          <w:iCs/>
          <w:sz w:val="20"/>
          <w:szCs w:val="20"/>
        </w:rPr>
        <w:t>real faith</w:t>
      </w:r>
      <w:r w:rsidRPr="00AE533C">
        <w:rPr>
          <w:sz w:val="20"/>
          <w:szCs w:val="20"/>
        </w:rPr>
        <w:t xml:space="preserve">. </w:t>
      </w:r>
      <w:r w:rsidR="00260651">
        <w:rPr>
          <w:sz w:val="20"/>
          <w:szCs w:val="20"/>
        </w:rPr>
        <w:t xml:space="preserve">Contextual </w:t>
      </w:r>
      <w:r w:rsidR="00227CF3">
        <w:rPr>
          <w:sz w:val="20"/>
          <w:szCs w:val="20"/>
        </w:rPr>
        <w:t>questions</w:t>
      </w:r>
      <w:r w:rsidR="00260651">
        <w:rPr>
          <w:sz w:val="20"/>
          <w:szCs w:val="20"/>
        </w:rPr>
        <w:t xml:space="preserve"> that shape spiritual formation are: </w:t>
      </w:r>
      <w:r w:rsidRPr="00AE533C">
        <w:rPr>
          <w:sz w:val="20"/>
          <w:szCs w:val="20"/>
        </w:rPr>
        <w:t xml:space="preserve">Can believing families retain their children in the faith? Can Christian schools provide faith-based education that makes the Christian faith relevant to youth and young adults? Can ministry professionals find ways to increase the resilience of the faith of those who continue to believe in Christ in the challenging environment of the post-Christian, liberal-democratic-consumer societies in which they live? </w:t>
      </w:r>
    </w:p>
    <w:p w14:paraId="397898C9" w14:textId="6B354CF1" w:rsidR="00AE533C"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Three interrogative questions come to the fore regarding spiritual formation, each addressing a different audience. The first interrogative question is addressed to the Christian faith itself. In order for faith to continue, what kind of Christian education is needed, what kinds of resources are n</w:t>
      </w:r>
      <w:r w:rsidR="00260651">
        <w:rPr>
          <w:sz w:val="20"/>
          <w:szCs w:val="20"/>
        </w:rPr>
        <w:t>ecessary</w:t>
      </w:r>
      <w:r w:rsidRPr="00AE533C">
        <w:rPr>
          <w:sz w:val="20"/>
          <w:szCs w:val="20"/>
        </w:rPr>
        <w:t xml:space="preserve"> to </w:t>
      </w:r>
      <w:r w:rsidR="00260651">
        <w:rPr>
          <w:sz w:val="20"/>
          <w:szCs w:val="20"/>
        </w:rPr>
        <w:t>produce</w:t>
      </w:r>
      <w:r w:rsidRPr="00AE533C">
        <w:rPr>
          <w:sz w:val="20"/>
          <w:szCs w:val="20"/>
        </w:rPr>
        <w:t xml:space="preserve"> faith in challenging times, and </w:t>
      </w:r>
      <w:r w:rsidR="00227CF3">
        <w:rPr>
          <w:sz w:val="20"/>
          <w:szCs w:val="20"/>
        </w:rPr>
        <w:t>metric to</w:t>
      </w:r>
      <w:r w:rsidR="00AE533C">
        <w:rPr>
          <w:sz w:val="20"/>
          <w:szCs w:val="20"/>
        </w:rPr>
        <w:t xml:space="preserve"> measure of “effectiveness”</w:t>
      </w:r>
      <w:r w:rsidRPr="00AE533C">
        <w:rPr>
          <w:sz w:val="20"/>
          <w:szCs w:val="20"/>
        </w:rPr>
        <w:t xml:space="preserve"> </w:t>
      </w:r>
      <w:r w:rsidR="00227CF3">
        <w:rPr>
          <w:sz w:val="20"/>
          <w:szCs w:val="20"/>
        </w:rPr>
        <w:t xml:space="preserve">might </w:t>
      </w:r>
      <w:r w:rsidRPr="00AE533C">
        <w:rPr>
          <w:sz w:val="20"/>
          <w:szCs w:val="20"/>
        </w:rPr>
        <w:t xml:space="preserve">be </w:t>
      </w:r>
      <w:r w:rsidR="00227CF3">
        <w:rPr>
          <w:sz w:val="20"/>
          <w:szCs w:val="20"/>
        </w:rPr>
        <w:t>developed</w:t>
      </w:r>
      <w:r w:rsidRPr="00AE533C">
        <w:rPr>
          <w:sz w:val="20"/>
          <w:szCs w:val="20"/>
        </w:rPr>
        <w:t>? As Jesus himself asked, “When the Son of Man comes, will he fin</w:t>
      </w:r>
      <w:r w:rsidR="00AE533C">
        <w:rPr>
          <w:sz w:val="20"/>
          <w:szCs w:val="20"/>
        </w:rPr>
        <w:t>d faith on the earth?” (Lk 18</w:t>
      </w:r>
      <w:r w:rsidR="00227CF3">
        <w:rPr>
          <w:sz w:val="20"/>
          <w:szCs w:val="20"/>
        </w:rPr>
        <w:t>:</w:t>
      </w:r>
      <w:r w:rsidRPr="00AE533C">
        <w:rPr>
          <w:sz w:val="20"/>
          <w:szCs w:val="20"/>
        </w:rPr>
        <w:t xml:space="preserve">8). The second interrogative question is addressed to </w:t>
      </w:r>
      <w:r w:rsidR="003F1F2B">
        <w:rPr>
          <w:sz w:val="20"/>
          <w:szCs w:val="20"/>
        </w:rPr>
        <w:t>pastors</w:t>
      </w:r>
      <w:r w:rsidRPr="00AE533C">
        <w:rPr>
          <w:sz w:val="20"/>
          <w:szCs w:val="20"/>
        </w:rPr>
        <w:t xml:space="preserve"> and spiritual-formators. It was asked by the 70 Church Leaders in South Australia that took part in the research that forms the bedrock of this Chapter. They asked themselves, “How can we improve our practice in spiritual formation among our people in our local churches?” Questions </w:t>
      </w:r>
      <w:r w:rsidR="008C52DE">
        <w:rPr>
          <w:sz w:val="20"/>
          <w:szCs w:val="20"/>
        </w:rPr>
        <w:t xml:space="preserve">regarding </w:t>
      </w:r>
      <w:r w:rsidRPr="00AE533C">
        <w:rPr>
          <w:sz w:val="20"/>
          <w:szCs w:val="20"/>
        </w:rPr>
        <w:t xml:space="preserve">what tools, approaches and resources for increased effectiveness for the “care of souls” formed the disturbing backdrop to the internal debate </w:t>
      </w:r>
      <w:r w:rsidR="008C52DE">
        <w:rPr>
          <w:sz w:val="20"/>
          <w:szCs w:val="20"/>
        </w:rPr>
        <w:t>among</w:t>
      </w:r>
      <w:r w:rsidRPr="00AE533C">
        <w:rPr>
          <w:sz w:val="20"/>
          <w:szCs w:val="20"/>
        </w:rPr>
        <w:t xml:space="preserve"> professional Christian leaders seeking a better outcome from their ministry practice. And the third interrogative question is asked by confessing believers themselves: “How do I kno</w:t>
      </w:r>
      <w:r w:rsidR="00AE533C">
        <w:rPr>
          <w:sz w:val="20"/>
          <w:szCs w:val="20"/>
        </w:rPr>
        <w:t>w I have grown in my faith, and</w:t>
      </w:r>
      <w:r w:rsidR="00227CF3">
        <w:rPr>
          <w:sz w:val="20"/>
          <w:szCs w:val="20"/>
        </w:rPr>
        <w:t>—</w:t>
      </w:r>
      <w:r w:rsidR="00260651">
        <w:rPr>
          <w:sz w:val="20"/>
          <w:szCs w:val="20"/>
        </w:rPr>
        <w:t>in</w:t>
      </w:r>
      <w:r w:rsidR="00AE533C">
        <w:rPr>
          <w:sz w:val="20"/>
          <w:szCs w:val="20"/>
        </w:rPr>
        <w:t xml:space="preserve"> my ministry to others</w:t>
      </w:r>
      <w:r w:rsidR="00227CF3">
        <w:rPr>
          <w:sz w:val="20"/>
          <w:szCs w:val="20"/>
        </w:rPr>
        <w:t>—</w:t>
      </w:r>
      <w:r w:rsidRPr="00AE533C">
        <w:rPr>
          <w:sz w:val="20"/>
          <w:szCs w:val="20"/>
        </w:rPr>
        <w:t xml:space="preserve">whether they have grown their faith?” </w:t>
      </w:r>
      <w:r w:rsidR="00260651">
        <w:rPr>
          <w:sz w:val="20"/>
          <w:szCs w:val="20"/>
        </w:rPr>
        <w:t xml:space="preserve">These questions shed light on the kinds </w:t>
      </w:r>
      <w:r w:rsidRPr="00AE533C">
        <w:rPr>
          <w:sz w:val="20"/>
          <w:szCs w:val="20"/>
        </w:rPr>
        <w:t>of key performance indicators</w:t>
      </w:r>
      <w:r w:rsidR="00260651">
        <w:rPr>
          <w:sz w:val="20"/>
          <w:szCs w:val="20"/>
        </w:rPr>
        <w:t xml:space="preserve"> that </w:t>
      </w:r>
      <w:r w:rsidRPr="00AE533C">
        <w:rPr>
          <w:sz w:val="20"/>
          <w:szCs w:val="20"/>
        </w:rPr>
        <w:t>committe</w:t>
      </w:r>
      <w:r w:rsidR="00C15D74">
        <w:rPr>
          <w:sz w:val="20"/>
          <w:szCs w:val="20"/>
        </w:rPr>
        <w:t>d</w:t>
      </w:r>
      <w:r w:rsidRPr="00AE533C">
        <w:rPr>
          <w:sz w:val="20"/>
          <w:szCs w:val="20"/>
        </w:rPr>
        <w:t xml:space="preserve"> Christians </w:t>
      </w:r>
      <w:r w:rsidR="00260651">
        <w:rPr>
          <w:sz w:val="20"/>
          <w:szCs w:val="20"/>
        </w:rPr>
        <w:t xml:space="preserve">might </w:t>
      </w:r>
      <w:r w:rsidRPr="00AE533C">
        <w:rPr>
          <w:sz w:val="20"/>
          <w:szCs w:val="20"/>
        </w:rPr>
        <w:t>look for/measure themselves against in their quest to grow in a lively, active and real faith?</w:t>
      </w:r>
    </w:p>
    <w:p w14:paraId="709B2FBA" w14:textId="628A1CED"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 xml:space="preserve"> </w:t>
      </w:r>
    </w:p>
    <w:p w14:paraId="0C82EFDB" w14:textId="6114B9F6"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center"/>
        <w:rPr>
          <w:b/>
          <w:bCs/>
        </w:rPr>
      </w:pPr>
      <w:r w:rsidRPr="00AE533C">
        <w:rPr>
          <w:b/>
          <w:bCs/>
        </w:rPr>
        <w:t>The Context o</w:t>
      </w:r>
      <w:r w:rsidR="00AE533C" w:rsidRPr="00AE533C">
        <w:rPr>
          <w:b/>
          <w:bCs/>
        </w:rPr>
        <w:t>f the South Australian Research</w:t>
      </w:r>
    </w:p>
    <w:p w14:paraId="65614EB1" w14:textId="77777777" w:rsidR="00AE533C" w:rsidRPr="00AE533C" w:rsidRDefault="00AE533C"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b/>
          <w:bCs/>
          <w:sz w:val="20"/>
          <w:szCs w:val="20"/>
        </w:rPr>
      </w:pPr>
    </w:p>
    <w:p w14:paraId="16384CA6" w14:textId="6139636F"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 xml:space="preserve">In April 2017, the Centre for Church Health in Tabor </w:t>
      </w:r>
      <w:r w:rsidR="00AE533C">
        <w:rPr>
          <w:sz w:val="20"/>
          <w:szCs w:val="20"/>
        </w:rPr>
        <w:t>College’</w:t>
      </w:r>
      <w:r w:rsidRPr="00AE533C">
        <w:rPr>
          <w:sz w:val="20"/>
          <w:szCs w:val="20"/>
        </w:rPr>
        <w:t xml:space="preserve">s School of Ministry Theology and Culture, commissioned research addressing the effectiveness of discipleship </w:t>
      </w:r>
      <w:r w:rsidR="008C52DE">
        <w:rPr>
          <w:sz w:val="20"/>
          <w:szCs w:val="20"/>
        </w:rPr>
        <w:t xml:space="preserve">programs offered </w:t>
      </w:r>
      <w:r w:rsidRPr="00AE533C">
        <w:rPr>
          <w:sz w:val="20"/>
          <w:szCs w:val="20"/>
        </w:rPr>
        <w:t>in congregational settings in South Australia.</w:t>
      </w:r>
      <w:r w:rsidRPr="00AE533C">
        <w:rPr>
          <w:sz w:val="20"/>
          <w:szCs w:val="20"/>
          <w:vertAlign w:val="superscript"/>
        </w:rPr>
        <w:footnoteReference w:id="1"/>
      </w:r>
      <w:r w:rsidRPr="00AE533C">
        <w:rPr>
          <w:sz w:val="20"/>
          <w:szCs w:val="20"/>
        </w:rPr>
        <w:t xml:space="preserve"> The stimulus for the research was (i) anecdotal observations of numerical decline in Christian congregations; (ii) the loss of confidence among Christians in the culture and the marketplace; and (iii) Christian leaders expressing uncertainty about how best to respond to the challenges of increasing secularization in Western </w:t>
      </w:r>
      <w:r w:rsidRPr="00AE533C">
        <w:rPr>
          <w:sz w:val="20"/>
          <w:szCs w:val="20"/>
        </w:rPr>
        <w:lastRenderedPageBreak/>
        <w:t>contexts. Th</w:t>
      </w:r>
      <w:r w:rsidR="00AE533C">
        <w:rPr>
          <w:sz w:val="20"/>
          <w:szCs w:val="20"/>
        </w:rPr>
        <w:t>e</w:t>
      </w:r>
      <w:r w:rsidR="00A0765E">
        <w:rPr>
          <w:sz w:val="20"/>
          <w:szCs w:val="20"/>
        </w:rPr>
        <w:t xml:space="preserve">se anecdotal observations </w:t>
      </w:r>
      <w:r w:rsidR="00C15D74">
        <w:rPr>
          <w:sz w:val="20"/>
          <w:szCs w:val="20"/>
        </w:rPr>
        <w:t>lead to the suspicion</w:t>
      </w:r>
      <w:r w:rsidR="00A0765E">
        <w:rPr>
          <w:sz w:val="20"/>
          <w:szCs w:val="20"/>
        </w:rPr>
        <w:t xml:space="preserve"> </w:t>
      </w:r>
      <w:r w:rsidR="00AE533C">
        <w:rPr>
          <w:sz w:val="20"/>
          <w:szCs w:val="20"/>
        </w:rPr>
        <w:t>that a “slow leak”</w:t>
      </w:r>
      <w:r w:rsidRPr="00AE533C">
        <w:rPr>
          <w:sz w:val="20"/>
          <w:szCs w:val="20"/>
        </w:rPr>
        <w:t xml:space="preserve"> was occurring in spiritual vitality itself among individuals and congregations. </w:t>
      </w:r>
    </w:p>
    <w:p w14:paraId="08E1369A" w14:textId="77777777" w:rsidR="00634838" w:rsidRPr="00AE533C" w:rsidRDefault="00634838" w:rsidP="00A054A9">
      <w:pPr>
        <w:pStyle w:val="DEFAULTS"/>
        <w:widowControl/>
        <w:tabs>
          <w:tab w:val="left" w:pos="720"/>
          <w:tab w:val="left" w:pos="1440"/>
          <w:tab w:val="left" w:pos="2160"/>
          <w:tab w:val="left" w:pos="2880"/>
          <w:tab w:val="left" w:pos="3600"/>
          <w:tab w:val="left" w:pos="4320"/>
          <w:tab w:val="left" w:pos="5040"/>
          <w:tab w:val="left" w:pos="6480"/>
        </w:tabs>
        <w:suppressAutoHyphens/>
        <w:spacing w:after="240"/>
        <w:ind w:firstLine="284"/>
        <w:jc w:val="both"/>
        <w:rPr>
          <w:sz w:val="20"/>
          <w:szCs w:val="20"/>
        </w:rPr>
      </w:pPr>
      <w:r w:rsidRPr="00AE533C">
        <w:rPr>
          <w:sz w:val="20"/>
          <w:szCs w:val="20"/>
        </w:rPr>
        <w:t>Objectives for the research were:</w:t>
      </w:r>
    </w:p>
    <w:p w14:paraId="42F8718F" w14:textId="77777777"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ind w:left="720"/>
        <w:jc w:val="both"/>
        <w:rPr>
          <w:sz w:val="20"/>
          <w:szCs w:val="20"/>
        </w:rPr>
      </w:pPr>
      <w:r w:rsidRPr="00AE533C">
        <w:rPr>
          <w:sz w:val="20"/>
          <w:szCs w:val="20"/>
        </w:rPr>
        <w:t>1. To identify and describe discipleship programs being offered in churches in South Australia.</w:t>
      </w:r>
    </w:p>
    <w:p w14:paraId="50295CF4" w14:textId="77777777"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ind w:left="720"/>
        <w:jc w:val="both"/>
        <w:rPr>
          <w:sz w:val="20"/>
          <w:szCs w:val="20"/>
        </w:rPr>
      </w:pPr>
      <w:r w:rsidRPr="00AE533C">
        <w:rPr>
          <w:sz w:val="20"/>
          <w:szCs w:val="20"/>
        </w:rPr>
        <w:t>2. To develop a definition of spiritual vitality, identifying measures for gauging the effectiveness of discipleship programs in churches.</w:t>
      </w:r>
    </w:p>
    <w:p w14:paraId="5DDFECF5" w14:textId="0486DE5B"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ind w:left="720"/>
        <w:jc w:val="both"/>
        <w:rPr>
          <w:sz w:val="20"/>
          <w:szCs w:val="20"/>
        </w:rPr>
      </w:pPr>
      <w:r w:rsidRPr="00AE533C">
        <w:rPr>
          <w:sz w:val="20"/>
          <w:szCs w:val="20"/>
        </w:rPr>
        <w:t xml:space="preserve">3. To critically evaluate the discipleship programs </w:t>
      </w:r>
      <w:r w:rsidR="00A0765E">
        <w:rPr>
          <w:sz w:val="20"/>
          <w:szCs w:val="20"/>
        </w:rPr>
        <w:t>in</w:t>
      </w:r>
      <w:r w:rsidRPr="00AE533C">
        <w:rPr>
          <w:sz w:val="20"/>
          <w:szCs w:val="20"/>
        </w:rPr>
        <w:t xml:space="preserve"> participating churches, regarding (i) how they </w:t>
      </w:r>
      <w:r w:rsidR="00A0765E">
        <w:rPr>
          <w:sz w:val="20"/>
          <w:szCs w:val="20"/>
        </w:rPr>
        <w:t xml:space="preserve">attempted to </w:t>
      </w:r>
      <w:r w:rsidRPr="00AE533C">
        <w:rPr>
          <w:sz w:val="20"/>
          <w:szCs w:val="20"/>
        </w:rPr>
        <w:t>ma</w:t>
      </w:r>
      <w:r w:rsidR="00A0765E">
        <w:rPr>
          <w:sz w:val="20"/>
          <w:szCs w:val="20"/>
        </w:rPr>
        <w:t>k</w:t>
      </w:r>
      <w:r w:rsidRPr="00AE533C">
        <w:rPr>
          <w:sz w:val="20"/>
          <w:szCs w:val="20"/>
        </w:rPr>
        <w:t>e disciples; &amp; (ii) and how they facilitated spiritual growth/formation among disciples under their care.</w:t>
      </w:r>
    </w:p>
    <w:p w14:paraId="7292578E" w14:textId="77777777"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ind w:left="720"/>
        <w:jc w:val="both"/>
        <w:rPr>
          <w:sz w:val="20"/>
          <w:szCs w:val="20"/>
        </w:rPr>
      </w:pPr>
      <w:r w:rsidRPr="00AE533C">
        <w:rPr>
          <w:sz w:val="20"/>
          <w:szCs w:val="20"/>
        </w:rPr>
        <w:t>4. To make recommendations that resulted in best-practice discipleship programs in congregational settings in 21st-century Australia.</w:t>
      </w:r>
    </w:p>
    <w:p w14:paraId="7335D9A5" w14:textId="77777777"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ind w:left="720"/>
        <w:jc w:val="both"/>
        <w:rPr>
          <w:sz w:val="20"/>
          <w:szCs w:val="20"/>
        </w:rPr>
      </w:pPr>
    </w:p>
    <w:p w14:paraId="73EB80E8" w14:textId="1D840778" w:rsidR="00634838" w:rsidRPr="00AE533C" w:rsidRDefault="00634838" w:rsidP="00A054A9">
      <w:pPr>
        <w:pStyle w:val="NoSpacing"/>
        <w:ind w:firstLine="284"/>
        <w:jc w:val="both"/>
        <w:rPr>
          <w:rFonts w:ascii="Times New Roman" w:hAnsi="Times New Roman"/>
          <w:sz w:val="20"/>
          <w:szCs w:val="20"/>
        </w:rPr>
      </w:pPr>
      <w:r w:rsidRPr="00AE533C">
        <w:rPr>
          <w:rFonts w:ascii="Times New Roman" w:hAnsi="Times New Roman"/>
          <w:sz w:val="20"/>
          <w:szCs w:val="20"/>
        </w:rPr>
        <w:t xml:space="preserve">The design of the research was based on five </w:t>
      </w:r>
      <w:r w:rsidR="00A0765E">
        <w:rPr>
          <w:rFonts w:ascii="Times New Roman" w:hAnsi="Times New Roman"/>
          <w:sz w:val="20"/>
          <w:szCs w:val="20"/>
        </w:rPr>
        <w:t xml:space="preserve">defining </w:t>
      </w:r>
      <w:r w:rsidRPr="00AE533C">
        <w:rPr>
          <w:rFonts w:ascii="Times New Roman" w:hAnsi="Times New Roman"/>
          <w:sz w:val="20"/>
          <w:szCs w:val="20"/>
        </w:rPr>
        <w:t>criteria. (1) First, the research was to be undertaken among Protestant Mainline congregations</w:t>
      </w:r>
      <w:r w:rsidRPr="00A0765E">
        <w:rPr>
          <w:rFonts w:ascii="Times New Roman" w:hAnsi="Times New Roman"/>
          <w:sz w:val="20"/>
          <w:szCs w:val="20"/>
        </w:rPr>
        <w:t>. Invitations were sent to a wide range of congregations across a spread of denominational affiliations. In the final analysis, 18 congregations agreed to participate. (2) Second, social science surveys would be employed. Interviews were conducted among</w:t>
      </w:r>
      <w:r w:rsidRPr="00AE533C">
        <w:rPr>
          <w:rFonts w:ascii="Times New Roman" w:hAnsi="Times New Roman"/>
          <w:sz w:val="20"/>
          <w:szCs w:val="20"/>
        </w:rPr>
        <w:t xml:space="preserve"> </w:t>
      </w:r>
      <w:r w:rsidR="00C15D74">
        <w:rPr>
          <w:rFonts w:ascii="Times New Roman" w:hAnsi="Times New Roman"/>
          <w:sz w:val="20"/>
          <w:szCs w:val="20"/>
        </w:rPr>
        <w:t xml:space="preserve">three groups in the form of </w:t>
      </w:r>
      <w:r w:rsidRPr="00AE533C">
        <w:rPr>
          <w:rFonts w:ascii="Times New Roman" w:hAnsi="Times New Roman"/>
          <w:sz w:val="20"/>
          <w:szCs w:val="20"/>
        </w:rPr>
        <w:t xml:space="preserve">(a) </w:t>
      </w:r>
      <w:r w:rsidR="003F1F2B">
        <w:rPr>
          <w:rFonts w:ascii="Times New Roman" w:hAnsi="Times New Roman"/>
          <w:sz w:val="20"/>
          <w:szCs w:val="20"/>
        </w:rPr>
        <w:t>Pastors</w:t>
      </w:r>
      <w:r w:rsidRPr="00AE533C">
        <w:rPr>
          <w:rFonts w:ascii="Times New Roman" w:hAnsi="Times New Roman"/>
          <w:sz w:val="20"/>
          <w:szCs w:val="20"/>
        </w:rPr>
        <w:t xml:space="preserve"> (70 took part in face-to-face surveys); (b) Life Group members (150 took part in face-to-face surveys); and (c) an online cohort (220 people responded to online surveys). </w:t>
      </w:r>
      <w:r w:rsidR="00A0765E">
        <w:rPr>
          <w:rFonts w:ascii="Times New Roman" w:hAnsi="Times New Roman"/>
          <w:sz w:val="20"/>
          <w:szCs w:val="20"/>
        </w:rPr>
        <w:t>By</w:t>
      </w:r>
      <w:r w:rsidRPr="00AE533C">
        <w:rPr>
          <w:rFonts w:ascii="Times New Roman" w:hAnsi="Times New Roman"/>
          <w:sz w:val="20"/>
          <w:szCs w:val="20"/>
        </w:rPr>
        <w:t xml:space="preserve"> the conclusion of the research, 440 people had participated. (3) Third, overlapping research questions. A set of 10 basic questions were developed for each cohort, with some overlap to cater for the needs and self-understandings of each separate group. (4) Fourth, interpretation would be by means of an ethnographic research methodology. The 140 pages of interview transcripts were processed and interpreted using thematic analysis consistent with the theological ethnography model developed by prominent researchers working in the field of ethnography and ecclesiology (Scharen &amp; Vigan</w:t>
      </w:r>
      <w:r w:rsidR="00A0765E">
        <w:rPr>
          <w:rFonts w:ascii="Times New Roman" w:hAnsi="Times New Roman"/>
          <w:sz w:val="20"/>
          <w:szCs w:val="20"/>
        </w:rPr>
        <w:t xml:space="preserve">, </w:t>
      </w:r>
      <w:r w:rsidRPr="00AE533C">
        <w:rPr>
          <w:rFonts w:ascii="Times New Roman" w:hAnsi="Times New Roman"/>
          <w:sz w:val="20"/>
          <w:szCs w:val="20"/>
        </w:rPr>
        <w:t>2011</w:t>
      </w:r>
      <w:r w:rsidR="00A0765E">
        <w:rPr>
          <w:rFonts w:ascii="Times New Roman" w:hAnsi="Times New Roman"/>
          <w:sz w:val="20"/>
          <w:szCs w:val="20"/>
        </w:rPr>
        <w:t>;</w:t>
      </w:r>
      <w:r w:rsidRPr="00AE533C">
        <w:rPr>
          <w:rFonts w:ascii="Times New Roman" w:hAnsi="Times New Roman"/>
          <w:sz w:val="20"/>
          <w:szCs w:val="20"/>
        </w:rPr>
        <w:t xml:space="preserve"> and Scharen</w:t>
      </w:r>
      <w:r w:rsidR="00A0765E">
        <w:rPr>
          <w:rFonts w:ascii="Times New Roman" w:hAnsi="Times New Roman"/>
          <w:sz w:val="20"/>
          <w:szCs w:val="20"/>
        </w:rPr>
        <w:t xml:space="preserve">, </w:t>
      </w:r>
      <w:r w:rsidRPr="00AE533C">
        <w:rPr>
          <w:rFonts w:ascii="Times New Roman" w:hAnsi="Times New Roman"/>
          <w:sz w:val="20"/>
          <w:szCs w:val="20"/>
        </w:rPr>
        <w:t>2012). And (5) the resulting Report was to be generated on the basis of comprehensive evidence-based research.</w:t>
      </w:r>
      <w:r w:rsidRPr="00AE533C">
        <w:rPr>
          <w:rFonts w:ascii="Times New Roman" w:hAnsi="Times New Roman"/>
          <w:sz w:val="20"/>
          <w:szCs w:val="20"/>
          <w:vertAlign w:val="superscript"/>
        </w:rPr>
        <w:footnoteReference w:id="2"/>
      </w:r>
    </w:p>
    <w:p w14:paraId="2CBD28C3" w14:textId="67CE476A" w:rsidR="00634838" w:rsidRDefault="00A054A9" w:rsidP="00AE533C">
      <w:pPr>
        <w:pStyle w:val="NoSpacing"/>
        <w:jc w:val="both"/>
        <w:rPr>
          <w:rFonts w:ascii="Times New Roman" w:hAnsi="Times New Roman"/>
          <w:sz w:val="20"/>
          <w:szCs w:val="20"/>
        </w:rPr>
      </w:pPr>
      <w:r>
        <w:rPr>
          <w:rFonts w:ascii="Times New Roman" w:hAnsi="Times New Roman"/>
          <w:sz w:val="20"/>
          <w:szCs w:val="20"/>
        </w:rPr>
        <w:t xml:space="preserve">      </w:t>
      </w:r>
      <w:r w:rsidR="00634838" w:rsidRPr="00AE533C">
        <w:rPr>
          <w:rFonts w:ascii="Times New Roman" w:hAnsi="Times New Roman"/>
          <w:sz w:val="20"/>
          <w:szCs w:val="20"/>
        </w:rPr>
        <w:t xml:space="preserve">The research drew upon four </w:t>
      </w:r>
      <w:r w:rsidR="00A0765E" w:rsidRPr="00AE533C">
        <w:rPr>
          <w:rFonts w:ascii="Times New Roman" w:hAnsi="Times New Roman"/>
          <w:sz w:val="20"/>
          <w:szCs w:val="20"/>
        </w:rPr>
        <w:t xml:space="preserve">recent </w:t>
      </w:r>
      <w:r w:rsidR="00634838" w:rsidRPr="00AE533C">
        <w:rPr>
          <w:rFonts w:ascii="Times New Roman" w:hAnsi="Times New Roman"/>
          <w:sz w:val="20"/>
          <w:szCs w:val="20"/>
        </w:rPr>
        <w:t>comparable studies relating to the measurement of discipleship and spiritual formation in churches, in the form of:</w:t>
      </w:r>
    </w:p>
    <w:p w14:paraId="670BCA18" w14:textId="77777777" w:rsidR="00AE533C" w:rsidRPr="00AE533C" w:rsidRDefault="00AE533C" w:rsidP="00AE533C">
      <w:pPr>
        <w:pStyle w:val="NoSpacing"/>
        <w:jc w:val="both"/>
        <w:rPr>
          <w:rFonts w:ascii="Times New Roman" w:hAnsi="Times New Roman"/>
          <w:sz w:val="20"/>
          <w:szCs w:val="20"/>
        </w:rPr>
      </w:pPr>
    </w:p>
    <w:p w14:paraId="6FD18AA4" w14:textId="388A08A6" w:rsidR="00634838" w:rsidRPr="00AE533C" w:rsidRDefault="00634838" w:rsidP="00AE533C">
      <w:pPr>
        <w:pStyle w:val="BODYTEXT1"/>
        <w:widowControl/>
        <w:suppressAutoHyphens/>
        <w:jc w:val="both"/>
        <w:rPr>
          <w:sz w:val="20"/>
          <w:szCs w:val="20"/>
        </w:rPr>
      </w:pPr>
      <w:r w:rsidRPr="00AE533C">
        <w:rPr>
          <w:sz w:val="20"/>
          <w:szCs w:val="20"/>
        </w:rPr>
        <w:t xml:space="preserve">1. The State of Discipleship in the US, </w:t>
      </w:r>
      <w:r w:rsidR="00AE533C">
        <w:rPr>
          <w:sz w:val="20"/>
          <w:szCs w:val="20"/>
        </w:rPr>
        <w:t>(</w:t>
      </w:r>
      <w:r w:rsidRPr="00AE533C">
        <w:rPr>
          <w:sz w:val="20"/>
          <w:szCs w:val="20"/>
        </w:rPr>
        <w:t>Barna Research</w:t>
      </w:r>
      <w:r w:rsidR="00013FDF" w:rsidRPr="00AE533C">
        <w:rPr>
          <w:sz w:val="20"/>
          <w:szCs w:val="20"/>
        </w:rPr>
        <w:t>,</w:t>
      </w:r>
      <w:r w:rsidRPr="00AE533C">
        <w:rPr>
          <w:sz w:val="20"/>
          <w:szCs w:val="20"/>
        </w:rPr>
        <w:t xml:space="preserve"> 2015).</w:t>
      </w:r>
    </w:p>
    <w:p w14:paraId="54C0B28F" w14:textId="77777777" w:rsidR="00634838" w:rsidRPr="00AE533C" w:rsidRDefault="00634838" w:rsidP="00AE533C">
      <w:pPr>
        <w:pStyle w:val="BODYTEXT1"/>
        <w:widowControl/>
        <w:suppressAutoHyphens/>
        <w:jc w:val="both"/>
        <w:rPr>
          <w:sz w:val="20"/>
          <w:szCs w:val="20"/>
        </w:rPr>
      </w:pPr>
      <w:r w:rsidRPr="00AE533C">
        <w:rPr>
          <w:sz w:val="20"/>
          <w:szCs w:val="20"/>
        </w:rPr>
        <w:t>2. Qualitative Research on Discipleship in the Seventh Day Adventist Church.</w:t>
      </w:r>
    </w:p>
    <w:p w14:paraId="7F8EF0E3" w14:textId="77777777" w:rsidR="00634838" w:rsidRPr="00AE533C" w:rsidRDefault="00634838" w:rsidP="00AE533C">
      <w:pPr>
        <w:pStyle w:val="BODYTEXT1"/>
        <w:widowControl/>
        <w:suppressAutoHyphens/>
        <w:jc w:val="both"/>
        <w:rPr>
          <w:sz w:val="20"/>
          <w:szCs w:val="20"/>
        </w:rPr>
      </w:pPr>
      <w:r w:rsidRPr="00AE533C">
        <w:rPr>
          <w:sz w:val="20"/>
          <w:szCs w:val="20"/>
        </w:rPr>
        <w:t>3. Study of Youth Ministry in Congregations (Martinson, Black and Roberto, 2010).</w:t>
      </w:r>
    </w:p>
    <w:p w14:paraId="29BC259C" w14:textId="77777777" w:rsidR="00634838" w:rsidRDefault="00634838" w:rsidP="00AE533C">
      <w:pPr>
        <w:pStyle w:val="BODYTEXT1"/>
        <w:widowControl/>
        <w:suppressAutoHyphens/>
        <w:jc w:val="both"/>
        <w:rPr>
          <w:sz w:val="20"/>
          <w:szCs w:val="20"/>
        </w:rPr>
      </w:pPr>
      <w:r w:rsidRPr="00AE533C">
        <w:rPr>
          <w:sz w:val="20"/>
          <w:szCs w:val="20"/>
        </w:rPr>
        <w:t>4. Transformational Discipleship Assessment (n.d.)</w:t>
      </w:r>
    </w:p>
    <w:p w14:paraId="227AA24C" w14:textId="77777777" w:rsidR="00AE533C" w:rsidRPr="00AE533C" w:rsidRDefault="00AE533C" w:rsidP="00AE533C">
      <w:pPr>
        <w:pStyle w:val="BODYTEXT1"/>
        <w:widowControl/>
        <w:suppressAutoHyphens/>
        <w:jc w:val="both"/>
        <w:rPr>
          <w:sz w:val="20"/>
          <w:szCs w:val="20"/>
        </w:rPr>
      </w:pPr>
    </w:p>
    <w:p w14:paraId="31FB8FF0" w14:textId="097F812D" w:rsidR="00634838" w:rsidRDefault="00A054A9"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Pr>
          <w:sz w:val="20"/>
          <w:szCs w:val="20"/>
        </w:rPr>
        <w:tab/>
      </w:r>
      <w:r w:rsidR="00634838" w:rsidRPr="00AE533C">
        <w:rPr>
          <w:sz w:val="20"/>
          <w:szCs w:val="20"/>
        </w:rPr>
        <w:t>Six noteworthy findings arose from this research. They were (1) Most discipleship undertaken in churches in South Australia is accidental</w:t>
      </w:r>
      <w:r w:rsidR="00A0765E">
        <w:rPr>
          <w:sz w:val="20"/>
          <w:szCs w:val="20"/>
        </w:rPr>
        <w:t>, n</w:t>
      </w:r>
      <w:r w:rsidR="00634838" w:rsidRPr="00AE533C">
        <w:rPr>
          <w:sz w:val="20"/>
          <w:szCs w:val="20"/>
        </w:rPr>
        <w:t>ot intentional;</w:t>
      </w:r>
      <w:r w:rsidR="00634838" w:rsidRPr="00AE533C">
        <w:rPr>
          <w:sz w:val="20"/>
          <w:szCs w:val="20"/>
          <w:vertAlign w:val="superscript"/>
        </w:rPr>
        <w:footnoteReference w:id="3"/>
      </w:r>
      <w:r w:rsidR="00634838" w:rsidRPr="00AE533C">
        <w:rPr>
          <w:sz w:val="20"/>
          <w:szCs w:val="20"/>
        </w:rPr>
        <w:t xml:space="preserve"> (2) Most church members and </w:t>
      </w:r>
      <w:r w:rsidR="001C1CEA">
        <w:rPr>
          <w:sz w:val="20"/>
          <w:szCs w:val="20"/>
        </w:rPr>
        <w:t>adherents want</w:t>
      </w:r>
      <w:r w:rsidR="00C15D74">
        <w:rPr>
          <w:sz w:val="20"/>
          <w:szCs w:val="20"/>
        </w:rPr>
        <w:t>ed</w:t>
      </w:r>
      <w:r w:rsidR="001C1CEA">
        <w:rPr>
          <w:sz w:val="20"/>
          <w:szCs w:val="20"/>
        </w:rPr>
        <w:t xml:space="preserve"> to grow, but d</w:t>
      </w:r>
      <w:r w:rsidR="007D24F0">
        <w:rPr>
          <w:sz w:val="20"/>
          <w:szCs w:val="20"/>
        </w:rPr>
        <w:t>idn</w:t>
      </w:r>
      <w:r w:rsidR="001C1CEA">
        <w:rPr>
          <w:sz w:val="20"/>
          <w:szCs w:val="20"/>
        </w:rPr>
        <w:t>’</w:t>
      </w:r>
      <w:r w:rsidR="00634838" w:rsidRPr="00AE533C">
        <w:rPr>
          <w:sz w:val="20"/>
          <w:szCs w:val="20"/>
        </w:rPr>
        <w:t xml:space="preserve">t know how; (3) Most </w:t>
      </w:r>
      <w:r w:rsidR="003F1F2B">
        <w:rPr>
          <w:sz w:val="20"/>
          <w:szCs w:val="20"/>
        </w:rPr>
        <w:t>pastors</w:t>
      </w:r>
      <w:r w:rsidR="00634838" w:rsidRPr="00AE533C">
        <w:rPr>
          <w:sz w:val="20"/>
          <w:szCs w:val="20"/>
        </w:rPr>
        <w:t xml:space="preserve"> and ministry leaders th</w:t>
      </w:r>
      <w:r w:rsidR="00C15D74">
        <w:rPr>
          <w:sz w:val="20"/>
          <w:szCs w:val="20"/>
        </w:rPr>
        <w:t>ought</w:t>
      </w:r>
      <w:r w:rsidR="00634838" w:rsidRPr="00AE533C">
        <w:rPr>
          <w:sz w:val="20"/>
          <w:szCs w:val="20"/>
        </w:rPr>
        <w:t xml:space="preserve"> their current </w:t>
      </w:r>
      <w:r w:rsidR="007D24F0">
        <w:rPr>
          <w:sz w:val="20"/>
          <w:szCs w:val="20"/>
        </w:rPr>
        <w:t xml:space="preserve">programs </w:t>
      </w:r>
      <w:r w:rsidR="00634838" w:rsidRPr="00AE533C">
        <w:rPr>
          <w:sz w:val="20"/>
          <w:szCs w:val="20"/>
        </w:rPr>
        <w:t>of preaching, pastoral care</w:t>
      </w:r>
      <w:r w:rsidR="007D24F0">
        <w:rPr>
          <w:sz w:val="20"/>
          <w:szCs w:val="20"/>
        </w:rPr>
        <w:t xml:space="preserve"> and other activities </w:t>
      </w:r>
      <w:r w:rsidR="00C15D74">
        <w:rPr>
          <w:sz w:val="20"/>
          <w:szCs w:val="20"/>
        </w:rPr>
        <w:t>we</w:t>
      </w:r>
      <w:r w:rsidR="00634838" w:rsidRPr="00AE533C">
        <w:rPr>
          <w:sz w:val="20"/>
          <w:szCs w:val="20"/>
        </w:rPr>
        <w:t>re adequate to nourish the spiritual lives of their people; (4) Most participants in the research reported having grown as a disciple in the past 12 months, but ofte</w:t>
      </w:r>
      <w:r w:rsidR="00AE533C">
        <w:rPr>
          <w:sz w:val="20"/>
          <w:szCs w:val="20"/>
        </w:rPr>
        <w:t>n as a result of events outside</w:t>
      </w:r>
      <w:r w:rsidR="00C15D74">
        <w:rPr>
          <w:sz w:val="20"/>
          <w:szCs w:val="20"/>
        </w:rPr>
        <w:t>—</w:t>
      </w:r>
      <w:r w:rsidR="00634838" w:rsidRPr="00AE533C">
        <w:rPr>
          <w:sz w:val="20"/>
          <w:szCs w:val="20"/>
        </w:rPr>
        <w:t xml:space="preserve">not </w:t>
      </w:r>
      <w:r w:rsidR="00AE533C">
        <w:rPr>
          <w:sz w:val="20"/>
          <w:szCs w:val="20"/>
        </w:rPr>
        <w:t>inside</w:t>
      </w:r>
      <w:r w:rsidR="00C15D74">
        <w:rPr>
          <w:sz w:val="20"/>
          <w:szCs w:val="20"/>
        </w:rPr>
        <w:t>—</w:t>
      </w:r>
      <w:r w:rsidR="00634838" w:rsidRPr="00AE533C">
        <w:rPr>
          <w:sz w:val="20"/>
          <w:szCs w:val="20"/>
        </w:rPr>
        <w:t>their local churches; (5) Attention directed towards the discipleship and spiritual formation of youth and young people in congregations was low, with an estimated 25% or less of children born into a Christian home, remaining identifiably Christian as adults; and (6) Nevertheless, church participation and attendance were thought to be core practices that represented a major contributor to spiritual growth and formation among church attenders.</w:t>
      </w:r>
    </w:p>
    <w:p w14:paraId="03C06870" w14:textId="77777777" w:rsidR="00AE533C" w:rsidRPr="00AE533C" w:rsidRDefault="00AE533C"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p>
    <w:p w14:paraId="1ACDC1DB" w14:textId="68026B60"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center"/>
        <w:rPr>
          <w:b/>
          <w:bCs/>
        </w:rPr>
      </w:pPr>
      <w:r w:rsidRPr="00AE533C">
        <w:rPr>
          <w:b/>
          <w:bCs/>
        </w:rPr>
        <w:t>Key Recommendations from the Research</w:t>
      </w:r>
    </w:p>
    <w:p w14:paraId="07733136" w14:textId="77777777" w:rsidR="00AE533C" w:rsidRPr="00AE533C" w:rsidRDefault="00AE533C"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b/>
          <w:bCs/>
          <w:sz w:val="20"/>
          <w:szCs w:val="20"/>
        </w:rPr>
      </w:pPr>
    </w:p>
    <w:p w14:paraId="6292B5F7" w14:textId="3679E059"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Ten recommendations were made at the close of the research. Those recommendations generated from the research and were directly related to its findings. They were: (1) The Need to Re-Knit the Connection between Lordship and Discipleship. Discipleship is the logical outcome</w:t>
      </w:r>
      <w:r w:rsidR="00AE533C">
        <w:rPr>
          <w:sz w:val="20"/>
          <w:szCs w:val="20"/>
        </w:rPr>
        <w:t xml:space="preserve"> of the confession that “Jesus Christ is Lord</w:t>
      </w:r>
      <w:r w:rsidRPr="00AE533C">
        <w:rPr>
          <w:sz w:val="20"/>
          <w:szCs w:val="20"/>
        </w:rPr>
        <w:t>.</w:t>
      </w:r>
      <w:r w:rsidR="00AE533C">
        <w:rPr>
          <w:sz w:val="20"/>
          <w:szCs w:val="20"/>
        </w:rPr>
        <w:t>” (2) To Rediscover Christianity’</w:t>
      </w:r>
      <w:r w:rsidRPr="00AE533C">
        <w:rPr>
          <w:sz w:val="20"/>
          <w:szCs w:val="20"/>
        </w:rPr>
        <w:t xml:space="preserve">s Capacity to Convert, Disciple and Transform its </w:t>
      </w:r>
      <w:r w:rsidR="00333C66">
        <w:rPr>
          <w:sz w:val="20"/>
          <w:szCs w:val="20"/>
        </w:rPr>
        <w:t>o</w:t>
      </w:r>
      <w:r w:rsidRPr="00AE533C">
        <w:rPr>
          <w:sz w:val="20"/>
          <w:szCs w:val="20"/>
        </w:rPr>
        <w:t xml:space="preserve">wn Adherents. We live in a culture and world that wants to conform </w:t>
      </w:r>
      <w:r w:rsidR="001C1CEA">
        <w:rPr>
          <w:sz w:val="20"/>
          <w:szCs w:val="20"/>
        </w:rPr>
        <w:t>as to its godless value-system.</w:t>
      </w:r>
      <w:r w:rsidRPr="00AE533C">
        <w:rPr>
          <w:sz w:val="20"/>
          <w:szCs w:val="20"/>
        </w:rPr>
        <w:t xml:space="preserve"> A new allegiance needs to be put in place. (3) Establish a Strong Culture of Discipleship in our Churches. Teaching, modelling and setting an expectation for spiritual growth is required. (4) Make Multi-Generational Discipleship a Priority in </w:t>
      </w:r>
      <w:r w:rsidR="00333C66">
        <w:rPr>
          <w:sz w:val="20"/>
          <w:szCs w:val="20"/>
        </w:rPr>
        <w:t>o</w:t>
      </w:r>
      <w:r w:rsidRPr="00AE533C">
        <w:rPr>
          <w:sz w:val="20"/>
          <w:szCs w:val="20"/>
        </w:rPr>
        <w:t>ur Churches. Discipling our children and ke</w:t>
      </w:r>
      <w:r w:rsidR="00AE533C">
        <w:rPr>
          <w:sz w:val="20"/>
          <w:szCs w:val="20"/>
        </w:rPr>
        <w:t>eping them in the faith is our “first mission</w:t>
      </w:r>
      <w:r w:rsidRPr="00AE533C">
        <w:rPr>
          <w:sz w:val="20"/>
          <w:szCs w:val="20"/>
        </w:rPr>
        <w:t>.</w:t>
      </w:r>
      <w:r w:rsidR="00AE533C">
        <w:rPr>
          <w:sz w:val="20"/>
          <w:szCs w:val="20"/>
        </w:rPr>
        <w:t>”</w:t>
      </w:r>
      <w:r w:rsidRPr="00AE533C">
        <w:rPr>
          <w:sz w:val="20"/>
          <w:szCs w:val="20"/>
        </w:rPr>
        <w:t xml:space="preserve"> (5) Increase </w:t>
      </w:r>
      <w:r w:rsidR="00333C66">
        <w:rPr>
          <w:sz w:val="20"/>
          <w:szCs w:val="20"/>
        </w:rPr>
        <w:t>o</w:t>
      </w:r>
      <w:r w:rsidRPr="00AE533C">
        <w:rPr>
          <w:sz w:val="20"/>
          <w:szCs w:val="20"/>
        </w:rPr>
        <w:t xml:space="preserve">ur Commitment to Innovation in the </w:t>
      </w:r>
      <w:r w:rsidR="00333C66">
        <w:rPr>
          <w:sz w:val="20"/>
          <w:szCs w:val="20"/>
        </w:rPr>
        <w:t>a</w:t>
      </w:r>
      <w:r w:rsidR="00AE533C">
        <w:rPr>
          <w:sz w:val="20"/>
          <w:szCs w:val="20"/>
        </w:rPr>
        <w:t>rea of Discipleship. Yesterday’</w:t>
      </w:r>
      <w:r w:rsidRPr="00AE533C">
        <w:rPr>
          <w:sz w:val="20"/>
          <w:szCs w:val="20"/>
        </w:rPr>
        <w:t xml:space="preserve">s mission strategies are not adequate to meet the challenges of today's complex mission environments. (6) Strengthen Christian Identity among Believers. It is ironic that many non-believing </w:t>
      </w:r>
      <w:r w:rsidRPr="00AE533C">
        <w:rPr>
          <w:sz w:val="20"/>
          <w:szCs w:val="20"/>
        </w:rPr>
        <w:lastRenderedPageBreak/>
        <w:t>outsiders to the Christian faith and radical reformers (angry insiders) have a stronger identity than many everyday Christians. (7) Resource People</w:t>
      </w:r>
      <w:r w:rsidR="00C15D74">
        <w:rPr>
          <w:sz w:val="20"/>
          <w:szCs w:val="20"/>
        </w:rPr>
        <w:t xml:space="preserve"> in their </w:t>
      </w:r>
      <w:r w:rsidR="003F1239">
        <w:rPr>
          <w:sz w:val="20"/>
          <w:szCs w:val="20"/>
        </w:rPr>
        <w:t>Desire</w:t>
      </w:r>
      <w:r w:rsidRPr="00AE533C">
        <w:rPr>
          <w:sz w:val="20"/>
          <w:szCs w:val="20"/>
        </w:rPr>
        <w:t xml:space="preserve"> to Grow as Disciples. Most people want to grow in vitality in thei</w:t>
      </w:r>
      <w:r w:rsidR="00B27CC3">
        <w:rPr>
          <w:sz w:val="20"/>
          <w:szCs w:val="20"/>
        </w:rPr>
        <w:t>r spiritual lives, but they don’</w:t>
      </w:r>
      <w:r w:rsidRPr="00AE533C">
        <w:rPr>
          <w:sz w:val="20"/>
          <w:szCs w:val="20"/>
        </w:rPr>
        <w:t xml:space="preserve">t know how to. (8) Developing a Simple Tool for Measuring Spiritual Growth in Disciples in Local Churches. If discipleship is what really matters, we need a way to measure spiritual vitality </w:t>
      </w:r>
      <w:r w:rsidR="00C15D74" w:rsidRPr="00AE533C">
        <w:rPr>
          <w:sz w:val="20"/>
          <w:szCs w:val="20"/>
        </w:rPr>
        <w:t xml:space="preserve">among adherents </w:t>
      </w:r>
      <w:r w:rsidRPr="00AE533C">
        <w:rPr>
          <w:sz w:val="20"/>
          <w:szCs w:val="20"/>
        </w:rPr>
        <w:t>in churches. (9) Offer Opportunities for on-the-Road, in-Service Formation for Disciples. Jesus took his disciples on the road</w:t>
      </w:r>
      <w:r w:rsidR="00C15D74">
        <w:rPr>
          <w:sz w:val="20"/>
          <w:szCs w:val="20"/>
        </w:rPr>
        <w:t>,</w:t>
      </w:r>
      <w:r w:rsidRPr="00AE533C">
        <w:rPr>
          <w:sz w:val="20"/>
          <w:szCs w:val="20"/>
        </w:rPr>
        <w:t xml:space="preserve"> so we can presume the safety of our clas</w:t>
      </w:r>
      <w:r w:rsidR="00DD4F2F">
        <w:rPr>
          <w:sz w:val="20"/>
          <w:szCs w:val="20"/>
        </w:rPr>
        <w:t>srooms and sanctuary walls aren’</w:t>
      </w:r>
      <w:r w:rsidRPr="00AE533C">
        <w:rPr>
          <w:sz w:val="20"/>
          <w:szCs w:val="20"/>
        </w:rPr>
        <w:t xml:space="preserve">t what he had in mind </w:t>
      </w:r>
      <w:r w:rsidR="00C15D74">
        <w:rPr>
          <w:sz w:val="20"/>
          <w:szCs w:val="20"/>
        </w:rPr>
        <w:t>as the context for</w:t>
      </w:r>
      <w:r w:rsidRPr="00AE533C">
        <w:rPr>
          <w:sz w:val="20"/>
          <w:szCs w:val="20"/>
        </w:rPr>
        <w:t xml:space="preserve"> discipleship. And (10) Denominational Leaders in South Australia Might Consider Cooperating to Run a State-wide Conference on Discipleship. Disciples are to be known by the unity and willingness to coo</w:t>
      </w:r>
      <w:r w:rsidR="00DD4F2F">
        <w:rPr>
          <w:sz w:val="20"/>
          <w:szCs w:val="20"/>
        </w:rPr>
        <w:t>perate to increase discipleship</w:t>
      </w:r>
      <w:r w:rsidR="000162D3">
        <w:rPr>
          <w:sz w:val="20"/>
          <w:szCs w:val="20"/>
        </w:rPr>
        <w:t>—</w:t>
      </w:r>
      <w:r w:rsidR="00DD4F2F">
        <w:rPr>
          <w:sz w:val="20"/>
          <w:szCs w:val="20"/>
        </w:rPr>
        <w:t>theirs and others</w:t>
      </w:r>
      <w:r w:rsidRPr="00AE533C">
        <w:rPr>
          <w:sz w:val="20"/>
          <w:szCs w:val="20"/>
        </w:rPr>
        <w:t xml:space="preserve">. Running a Conference on the matter offers increased opportunity for mutual benefit as Christian disciples. </w:t>
      </w:r>
    </w:p>
    <w:p w14:paraId="315BA28B" w14:textId="77777777" w:rsidR="00634838" w:rsidRPr="00AE533C"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 xml:space="preserve">I will limit my discussion to Recommendation 8, which is the most salient recommendation for this chapter. </w:t>
      </w:r>
    </w:p>
    <w:p w14:paraId="237771DC" w14:textId="77777777"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p>
    <w:p w14:paraId="3857C3B6" w14:textId="193925D9" w:rsidR="00634838" w:rsidRPr="00B27CC3" w:rsidRDefault="00634838" w:rsidP="00B27CC3">
      <w:pPr>
        <w:pStyle w:val="DEFAULTS"/>
        <w:widowControl/>
        <w:tabs>
          <w:tab w:val="left" w:pos="1440"/>
          <w:tab w:val="left" w:pos="2160"/>
          <w:tab w:val="left" w:pos="2880"/>
          <w:tab w:val="left" w:pos="3600"/>
          <w:tab w:val="left" w:pos="4320"/>
          <w:tab w:val="left" w:pos="5040"/>
          <w:tab w:val="left" w:pos="6480"/>
        </w:tabs>
        <w:suppressAutoHyphens/>
        <w:ind w:left="142" w:right="237"/>
        <w:jc w:val="both"/>
        <w:rPr>
          <w:sz w:val="18"/>
          <w:szCs w:val="18"/>
        </w:rPr>
      </w:pPr>
      <w:r w:rsidRPr="00B27CC3">
        <w:rPr>
          <w:sz w:val="18"/>
          <w:szCs w:val="18"/>
        </w:rPr>
        <w:t>#8 The Need to Develop a Simple Tool for Measuring Spiritual Growth/Regression among Congregation</w:t>
      </w:r>
      <w:r w:rsidR="00DD4F2F" w:rsidRPr="00B27CC3">
        <w:rPr>
          <w:sz w:val="18"/>
          <w:szCs w:val="18"/>
        </w:rPr>
        <w:t>al Members. If discipleship is “what really matters</w:t>
      </w:r>
      <w:r w:rsidRPr="00B27CC3">
        <w:rPr>
          <w:sz w:val="18"/>
          <w:szCs w:val="18"/>
        </w:rPr>
        <w:t>,</w:t>
      </w:r>
      <w:r w:rsidR="00DD4F2F" w:rsidRPr="00B27CC3">
        <w:rPr>
          <w:sz w:val="18"/>
          <w:szCs w:val="18"/>
        </w:rPr>
        <w:t>”</w:t>
      </w:r>
      <w:r w:rsidRPr="00B27CC3">
        <w:rPr>
          <w:sz w:val="18"/>
          <w:szCs w:val="18"/>
        </w:rPr>
        <w:t xml:space="preserve"> then we need to find a way to measure spiritual vitality.</w:t>
      </w:r>
    </w:p>
    <w:p w14:paraId="19FBFF33" w14:textId="77777777"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ind w:left="720"/>
        <w:jc w:val="both"/>
        <w:rPr>
          <w:sz w:val="20"/>
          <w:szCs w:val="20"/>
        </w:rPr>
      </w:pPr>
    </w:p>
    <w:p w14:paraId="2E08D436" w14:textId="3BE79EBD" w:rsidR="00634838" w:rsidRPr="00AE533C" w:rsidRDefault="00DD4F2F" w:rsidP="00A054A9">
      <w:pPr>
        <w:pStyle w:val="BODYTEXT1"/>
        <w:widowControl/>
        <w:suppressAutoHyphens/>
        <w:ind w:firstLine="284"/>
        <w:jc w:val="both"/>
        <w:rPr>
          <w:sz w:val="20"/>
          <w:szCs w:val="20"/>
        </w:rPr>
      </w:pPr>
      <w:r>
        <w:rPr>
          <w:sz w:val="20"/>
          <w:szCs w:val="20"/>
        </w:rPr>
        <w:t>In response to the question, “</w:t>
      </w:r>
      <w:r w:rsidR="00634838" w:rsidRPr="00AE533C">
        <w:rPr>
          <w:sz w:val="20"/>
          <w:szCs w:val="20"/>
        </w:rPr>
        <w:t>What measures of success have you been using, and how</w:t>
      </w:r>
      <w:r>
        <w:rPr>
          <w:sz w:val="20"/>
          <w:szCs w:val="20"/>
        </w:rPr>
        <w:t xml:space="preserve"> </w:t>
      </w:r>
      <w:r w:rsidR="00634838" w:rsidRPr="00AE533C">
        <w:rPr>
          <w:sz w:val="20"/>
          <w:szCs w:val="20"/>
        </w:rPr>
        <w:t>satisfactory/unsatisfact</w:t>
      </w:r>
      <w:r>
        <w:rPr>
          <w:sz w:val="20"/>
          <w:szCs w:val="20"/>
        </w:rPr>
        <w:t xml:space="preserve">ory have those measures proven?” </w:t>
      </w:r>
      <w:r w:rsidR="00634838" w:rsidRPr="00AE533C">
        <w:rPr>
          <w:sz w:val="20"/>
          <w:szCs w:val="20"/>
        </w:rPr>
        <w:t xml:space="preserve">… </w:t>
      </w:r>
      <w:r w:rsidR="003F1F2B">
        <w:rPr>
          <w:sz w:val="20"/>
          <w:szCs w:val="20"/>
        </w:rPr>
        <w:t>pastors</w:t>
      </w:r>
      <w:r w:rsidR="00634838" w:rsidRPr="00AE533C">
        <w:rPr>
          <w:sz w:val="20"/>
          <w:szCs w:val="20"/>
        </w:rPr>
        <w:t xml:space="preserve"> reported that they </w:t>
      </w:r>
      <w:r w:rsidR="000162D3">
        <w:rPr>
          <w:sz w:val="20"/>
          <w:szCs w:val="20"/>
        </w:rPr>
        <w:t xml:space="preserve">typically </w:t>
      </w:r>
      <w:r w:rsidR="00634838" w:rsidRPr="00AE533C">
        <w:rPr>
          <w:sz w:val="20"/>
          <w:szCs w:val="20"/>
        </w:rPr>
        <w:t xml:space="preserve">counted (1) attendance; (2) financial giving; (3) willingness to serve on ministry rosters; (4) the number of baptisms annually; &amp; (5) active engagement in evangelism </w:t>
      </w:r>
      <w:r>
        <w:rPr>
          <w:sz w:val="20"/>
          <w:szCs w:val="20"/>
        </w:rPr>
        <w:t>... as their “core”</w:t>
      </w:r>
      <w:r w:rsidR="00634838" w:rsidRPr="00AE533C">
        <w:rPr>
          <w:sz w:val="20"/>
          <w:szCs w:val="20"/>
        </w:rPr>
        <w:t xml:space="preserve"> measures of growth and effectiveness. But when it comes to measuring what actually matters in terms of spiritual vitality among their congregations, they believed they do not have a usable tool available to them for measuring spiritual vitality either over time (diachronic) or in any given moment (synchronic).</w:t>
      </w:r>
    </w:p>
    <w:p w14:paraId="23C1ECC4" w14:textId="471383CC" w:rsidR="00634838" w:rsidRPr="00AE533C" w:rsidRDefault="00A054A9"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Pr>
          <w:sz w:val="20"/>
          <w:szCs w:val="20"/>
        </w:rPr>
        <w:tab/>
      </w:r>
      <w:r w:rsidR="003F1F2B">
        <w:rPr>
          <w:sz w:val="20"/>
          <w:szCs w:val="20"/>
        </w:rPr>
        <w:t>Pastors</w:t>
      </w:r>
      <w:r w:rsidR="00634838" w:rsidRPr="00AE533C">
        <w:rPr>
          <w:sz w:val="20"/>
          <w:szCs w:val="20"/>
        </w:rPr>
        <w:t xml:space="preserve"> identified the need to measure what really matters to spiritual vitality, such as spiritual hunger, passionate worship, the quality of prayer life, teachability, spiritual temperature, resilience/persistence, willingness to serve, Christ-like character, other-centred-ness, credibility/authenticity, receptivity to revelation from the Bible and the Spirit, love for other people, the use of the spiritual disciplines and gifts, a growing Christian identity, and a willingness to be inv</w:t>
      </w:r>
      <w:r w:rsidR="00DD4F2F">
        <w:rPr>
          <w:sz w:val="20"/>
          <w:szCs w:val="20"/>
        </w:rPr>
        <w:t>olved in evangelism ... as the “inward”</w:t>
      </w:r>
      <w:r w:rsidR="00634838" w:rsidRPr="00AE533C">
        <w:rPr>
          <w:sz w:val="20"/>
          <w:szCs w:val="20"/>
        </w:rPr>
        <w:t xml:space="preserve"> realities that form the substance of spiritual vitality.</w:t>
      </w:r>
    </w:p>
    <w:p w14:paraId="61A4EA2D" w14:textId="6F194851" w:rsidR="00634838"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In p</w:t>
      </w:r>
      <w:r w:rsidR="00DD4F2F">
        <w:rPr>
          <w:sz w:val="20"/>
          <w:szCs w:val="20"/>
        </w:rPr>
        <w:t>lace of the static measures of “</w:t>
      </w:r>
      <w:r w:rsidRPr="00AE533C">
        <w:rPr>
          <w:sz w:val="20"/>
          <w:szCs w:val="20"/>
        </w:rPr>
        <w:t>bums,</w:t>
      </w:r>
      <w:r w:rsidR="00DD4F2F">
        <w:rPr>
          <w:sz w:val="20"/>
          <w:szCs w:val="20"/>
        </w:rPr>
        <w:t>” “bucks” and “buildings</w:t>
      </w:r>
      <w:r w:rsidRPr="00AE533C">
        <w:rPr>
          <w:sz w:val="20"/>
          <w:szCs w:val="20"/>
        </w:rPr>
        <w:t>,</w:t>
      </w:r>
      <w:r w:rsidR="00DD4F2F">
        <w:rPr>
          <w:sz w:val="20"/>
          <w:szCs w:val="20"/>
        </w:rPr>
        <w:t>”</w:t>
      </w:r>
      <w:r w:rsidRPr="00AE533C">
        <w:rPr>
          <w:sz w:val="20"/>
          <w:szCs w:val="20"/>
        </w:rPr>
        <w:t xml:space="preserve"> </w:t>
      </w:r>
      <w:r w:rsidR="003F1F2B">
        <w:rPr>
          <w:sz w:val="20"/>
          <w:szCs w:val="20"/>
        </w:rPr>
        <w:t>pastors</w:t>
      </w:r>
      <w:r w:rsidRPr="00AE533C">
        <w:rPr>
          <w:sz w:val="20"/>
          <w:szCs w:val="20"/>
        </w:rPr>
        <w:t xml:space="preserve"> </w:t>
      </w:r>
      <w:r w:rsidR="000162D3">
        <w:rPr>
          <w:sz w:val="20"/>
          <w:szCs w:val="20"/>
        </w:rPr>
        <w:t>affirmed</w:t>
      </w:r>
      <w:r w:rsidRPr="00AE533C">
        <w:rPr>
          <w:sz w:val="20"/>
          <w:szCs w:val="20"/>
        </w:rPr>
        <w:t xml:space="preserve"> that what </w:t>
      </w:r>
      <w:r w:rsidR="000162D3">
        <w:rPr>
          <w:sz w:val="20"/>
          <w:szCs w:val="20"/>
        </w:rPr>
        <w:t>they</w:t>
      </w:r>
      <w:r w:rsidRPr="00AE533C">
        <w:rPr>
          <w:sz w:val="20"/>
          <w:szCs w:val="20"/>
        </w:rPr>
        <w:t xml:space="preserve"> needed is an instrument capable of measuring spiritual vitality (as well as regression) in church members/disciples. Such an instrument would need to take into account individual disciples, as well as the health of the who</w:t>
      </w:r>
      <w:r w:rsidR="00DD4F2F">
        <w:rPr>
          <w:sz w:val="20"/>
          <w:szCs w:val="20"/>
        </w:rPr>
        <w:t>le congregation as a spiritual “</w:t>
      </w:r>
      <w:r w:rsidRPr="00AE533C">
        <w:rPr>
          <w:sz w:val="20"/>
          <w:szCs w:val="20"/>
        </w:rPr>
        <w:t>sy</w:t>
      </w:r>
      <w:r w:rsidR="00DD4F2F">
        <w:rPr>
          <w:sz w:val="20"/>
          <w:szCs w:val="20"/>
        </w:rPr>
        <w:t>stem</w:t>
      </w:r>
      <w:r w:rsidRPr="00AE533C">
        <w:rPr>
          <w:sz w:val="20"/>
          <w:szCs w:val="20"/>
        </w:rPr>
        <w:t>,</w:t>
      </w:r>
      <w:r w:rsidR="00DD4F2F">
        <w:rPr>
          <w:sz w:val="20"/>
          <w:szCs w:val="20"/>
        </w:rPr>
        <w:t>”</w:t>
      </w:r>
      <w:r w:rsidRPr="00AE533C">
        <w:rPr>
          <w:sz w:val="20"/>
          <w:szCs w:val="20"/>
        </w:rPr>
        <w:t xml:space="preserve"> if it is to provide an accurate and effective measure of spiritual vitality in local churches.</w:t>
      </w:r>
    </w:p>
    <w:p w14:paraId="111B91A3" w14:textId="77777777" w:rsidR="00DD4F2F" w:rsidRPr="00AE533C" w:rsidRDefault="00DD4F2F"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p>
    <w:p w14:paraId="0EB8AB6C" w14:textId="2124219A" w:rsidR="00634838" w:rsidRPr="00DD4F2F" w:rsidRDefault="00634838" w:rsidP="00DD4F2F">
      <w:pPr>
        <w:pStyle w:val="DEFAULTS"/>
        <w:widowControl/>
        <w:tabs>
          <w:tab w:val="left" w:pos="720"/>
          <w:tab w:val="left" w:pos="1440"/>
          <w:tab w:val="left" w:pos="2160"/>
          <w:tab w:val="left" w:pos="2880"/>
          <w:tab w:val="left" w:pos="3600"/>
          <w:tab w:val="left" w:pos="4320"/>
          <w:tab w:val="left" w:pos="5040"/>
          <w:tab w:val="left" w:pos="6480"/>
        </w:tabs>
        <w:suppressAutoHyphens/>
        <w:jc w:val="center"/>
        <w:rPr>
          <w:b/>
          <w:bCs/>
        </w:rPr>
      </w:pPr>
      <w:r w:rsidRPr="00DD4F2F">
        <w:rPr>
          <w:b/>
          <w:bCs/>
        </w:rPr>
        <w:t>Defining Spiritual Vitality</w:t>
      </w:r>
    </w:p>
    <w:p w14:paraId="69AEC72B" w14:textId="77777777" w:rsidR="00DD4F2F" w:rsidRPr="00AE533C" w:rsidRDefault="00DD4F2F"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b/>
          <w:bCs/>
          <w:sz w:val="20"/>
          <w:szCs w:val="20"/>
        </w:rPr>
      </w:pPr>
    </w:p>
    <w:p w14:paraId="5D95175D" w14:textId="26677BC2" w:rsidR="00634838" w:rsidRPr="00AE533C" w:rsidRDefault="00634838" w:rsidP="00DD4F2F">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 xml:space="preserve">For the purposes of this research, I have chosen to bypass discussions concerning </w:t>
      </w:r>
      <w:r w:rsidRPr="00AE533C">
        <w:rPr>
          <w:i/>
          <w:iCs/>
          <w:sz w:val="20"/>
          <w:szCs w:val="20"/>
        </w:rPr>
        <w:t>religious</w:t>
      </w:r>
      <w:r w:rsidRPr="00AE533C">
        <w:rPr>
          <w:sz w:val="20"/>
          <w:szCs w:val="20"/>
        </w:rPr>
        <w:t xml:space="preserve"> vitality, such as can be found in the sociology of religion generally, and the works of Linda Bobbitt (2014) and Volkhard Krech and Markus Hero (2013) in particular; the phenomenology of Christian religious experience, such </w:t>
      </w:r>
      <w:r w:rsidR="00DD4F2F">
        <w:rPr>
          <w:sz w:val="20"/>
          <w:szCs w:val="20"/>
        </w:rPr>
        <w:t>as that found in Margaret Alter’</w:t>
      </w:r>
      <w:r w:rsidRPr="00AE533C">
        <w:rPr>
          <w:sz w:val="20"/>
          <w:szCs w:val="20"/>
        </w:rPr>
        <w:t>s work (1986); the psychology of religion, in particular the work of Marie-Therese Proctor and Maureen Miner-Bridges et al., (2009) with regard to attachment to God; and the international work currently being done on measuring religious affiliation (such as that of Joshua Iyadurai</w:t>
      </w:r>
      <w:r w:rsidR="00F56555">
        <w:rPr>
          <w:sz w:val="20"/>
          <w:szCs w:val="20"/>
        </w:rPr>
        <w:t xml:space="preserve">, </w:t>
      </w:r>
      <w:r w:rsidRPr="00AE533C">
        <w:rPr>
          <w:sz w:val="20"/>
          <w:szCs w:val="20"/>
        </w:rPr>
        <w:t>2011 in India</w:t>
      </w:r>
      <w:r w:rsidR="00F56555">
        <w:rPr>
          <w:sz w:val="20"/>
          <w:szCs w:val="20"/>
        </w:rPr>
        <w:t>,</w:t>
      </w:r>
      <w:r w:rsidRPr="00AE533C">
        <w:rPr>
          <w:sz w:val="20"/>
          <w:szCs w:val="20"/>
        </w:rPr>
        <w:t xml:space="preserve"> and Fenggang Yang</w:t>
      </w:r>
      <w:r w:rsidR="00F56555">
        <w:rPr>
          <w:sz w:val="20"/>
          <w:szCs w:val="20"/>
        </w:rPr>
        <w:t xml:space="preserve">, </w:t>
      </w:r>
      <w:r w:rsidRPr="00AE533C">
        <w:rPr>
          <w:sz w:val="20"/>
          <w:szCs w:val="20"/>
        </w:rPr>
        <w:t>2014 in China</w:t>
      </w:r>
      <w:r w:rsidR="00F56555">
        <w:rPr>
          <w:sz w:val="20"/>
          <w:szCs w:val="20"/>
        </w:rPr>
        <w:t>)</w:t>
      </w:r>
      <w:r w:rsidRPr="00AE533C">
        <w:rPr>
          <w:sz w:val="20"/>
          <w:szCs w:val="20"/>
        </w:rPr>
        <w:t xml:space="preserve">. </w:t>
      </w:r>
    </w:p>
    <w:p w14:paraId="3BAE2F6A" w14:textId="2CEA66AC" w:rsidR="00634838" w:rsidRPr="00AE533C" w:rsidRDefault="00634838" w:rsidP="00A054A9">
      <w:pPr>
        <w:pStyle w:val="DEFAULTS"/>
        <w:widowControl/>
        <w:tabs>
          <w:tab w:val="left" w:pos="720"/>
          <w:tab w:val="left" w:pos="1440"/>
          <w:tab w:val="left" w:pos="2160"/>
          <w:tab w:val="left" w:pos="2880"/>
          <w:tab w:val="left" w:pos="3600"/>
          <w:tab w:val="left" w:pos="4320"/>
          <w:tab w:val="left" w:pos="5040"/>
          <w:tab w:val="left" w:pos="6480"/>
        </w:tabs>
        <w:suppressAutoHyphens/>
        <w:ind w:firstLine="284"/>
        <w:jc w:val="both"/>
        <w:rPr>
          <w:sz w:val="20"/>
          <w:szCs w:val="20"/>
        </w:rPr>
      </w:pPr>
      <w:r w:rsidRPr="00AE533C">
        <w:rPr>
          <w:sz w:val="20"/>
          <w:szCs w:val="20"/>
        </w:rPr>
        <w:t xml:space="preserve">Instead, I want to pay attention to the question of </w:t>
      </w:r>
      <w:r w:rsidRPr="00AE533C">
        <w:rPr>
          <w:i/>
          <w:iCs/>
          <w:sz w:val="20"/>
          <w:szCs w:val="20"/>
        </w:rPr>
        <w:t>spiritual</w:t>
      </w:r>
      <w:r w:rsidRPr="00AE533C">
        <w:rPr>
          <w:sz w:val="20"/>
          <w:szCs w:val="20"/>
        </w:rPr>
        <w:t xml:space="preserve"> vitality, and how it is used in the literature. A</w:t>
      </w:r>
      <w:r w:rsidR="00DD4F2F">
        <w:rPr>
          <w:sz w:val="20"/>
          <w:szCs w:val="20"/>
        </w:rPr>
        <w:t>s a construct, the language of “spiritual vitality”</w:t>
      </w:r>
      <w:r w:rsidRPr="00AE533C">
        <w:rPr>
          <w:sz w:val="20"/>
          <w:szCs w:val="20"/>
        </w:rPr>
        <w:t xml:space="preserve"> </w:t>
      </w:r>
      <w:r w:rsidRPr="00AE533C">
        <w:rPr>
          <w:i/>
          <w:iCs/>
          <w:sz w:val="20"/>
          <w:szCs w:val="20"/>
        </w:rPr>
        <w:t>is</w:t>
      </w:r>
      <w:r w:rsidRPr="00AE533C">
        <w:rPr>
          <w:sz w:val="20"/>
          <w:szCs w:val="20"/>
        </w:rPr>
        <w:t xml:space="preserve"> employed in the literature, but often in ways </w:t>
      </w:r>
      <w:r w:rsidR="00F56555">
        <w:rPr>
          <w:sz w:val="20"/>
          <w:szCs w:val="20"/>
        </w:rPr>
        <w:t>that</w:t>
      </w:r>
      <w:r w:rsidRPr="00AE533C">
        <w:rPr>
          <w:sz w:val="20"/>
          <w:szCs w:val="20"/>
        </w:rPr>
        <w:t xml:space="preserve"> are un-defined and unsatisfactory. For example, Albert Hsu wrote </w:t>
      </w:r>
      <w:r w:rsidRPr="00AE533C">
        <w:rPr>
          <w:i/>
          <w:iCs/>
          <w:sz w:val="20"/>
          <w:szCs w:val="20"/>
        </w:rPr>
        <w:t>The Suburban Christian</w:t>
      </w:r>
      <w:r w:rsidR="00DD4F2F">
        <w:rPr>
          <w:sz w:val="20"/>
          <w:szCs w:val="20"/>
        </w:rPr>
        <w:t>, with the subtitle “</w:t>
      </w:r>
      <w:r w:rsidRPr="00AE533C">
        <w:rPr>
          <w:sz w:val="20"/>
          <w:szCs w:val="20"/>
        </w:rPr>
        <w:t>Finding Spiritual</w:t>
      </w:r>
      <w:r w:rsidR="00DD4F2F">
        <w:rPr>
          <w:sz w:val="20"/>
          <w:szCs w:val="20"/>
        </w:rPr>
        <w:t xml:space="preserve"> Vitality in the Land of Plenty” (Hsu</w:t>
      </w:r>
      <w:r w:rsidRPr="00AE533C">
        <w:rPr>
          <w:sz w:val="20"/>
          <w:szCs w:val="20"/>
        </w:rPr>
        <w:t xml:space="preserve"> 2006). Two things are significant about the w</w:t>
      </w:r>
      <w:r w:rsidR="00DD4F2F">
        <w:rPr>
          <w:sz w:val="20"/>
          <w:szCs w:val="20"/>
        </w:rPr>
        <w:t>ay that author used the phrase “</w:t>
      </w:r>
      <w:r w:rsidRPr="00AE533C">
        <w:rPr>
          <w:sz w:val="20"/>
          <w:szCs w:val="20"/>
        </w:rPr>
        <w:t>spiritual</w:t>
      </w:r>
      <w:r w:rsidR="00DD4F2F">
        <w:rPr>
          <w:sz w:val="20"/>
          <w:szCs w:val="20"/>
        </w:rPr>
        <w:t xml:space="preserve"> vitality.”</w:t>
      </w:r>
      <w:r w:rsidRPr="00AE533C">
        <w:rPr>
          <w:sz w:val="20"/>
          <w:szCs w:val="20"/>
        </w:rPr>
        <w:t xml:space="preserve"> The first is his failure to use the phrase anywhere else in the book other than </w:t>
      </w:r>
      <w:r w:rsidR="00F56555">
        <w:rPr>
          <w:sz w:val="20"/>
          <w:szCs w:val="20"/>
        </w:rPr>
        <w:t xml:space="preserve">in </w:t>
      </w:r>
      <w:r w:rsidRPr="00AE533C">
        <w:rPr>
          <w:sz w:val="20"/>
          <w:szCs w:val="20"/>
        </w:rPr>
        <w:t>the subtitle. And the second is</w:t>
      </w:r>
      <w:r w:rsidR="00F56555">
        <w:rPr>
          <w:sz w:val="20"/>
          <w:szCs w:val="20"/>
        </w:rPr>
        <w:t xml:space="preserve"> despite</w:t>
      </w:r>
      <w:r w:rsidRPr="00AE533C">
        <w:rPr>
          <w:sz w:val="20"/>
          <w:szCs w:val="20"/>
        </w:rPr>
        <w:t xml:space="preserve"> the category of spiritual vitality </w:t>
      </w:r>
      <w:r w:rsidR="00F56555">
        <w:rPr>
          <w:sz w:val="20"/>
          <w:szCs w:val="20"/>
        </w:rPr>
        <w:t>being</w:t>
      </w:r>
      <w:r w:rsidRPr="00AE533C">
        <w:rPr>
          <w:sz w:val="20"/>
          <w:szCs w:val="20"/>
        </w:rPr>
        <w:t xml:space="preserve"> an important theme in the work, it</w:t>
      </w:r>
      <w:r w:rsidR="00F56555">
        <w:rPr>
          <w:sz w:val="20"/>
          <w:szCs w:val="20"/>
        </w:rPr>
        <w:t>’s meaning</w:t>
      </w:r>
      <w:r w:rsidRPr="00AE533C">
        <w:rPr>
          <w:sz w:val="20"/>
          <w:szCs w:val="20"/>
        </w:rPr>
        <w:t xml:space="preserve"> is not spelled-out anywhere. And unfortunately, this practice of non-definition and un-articulated meanings, set</w:t>
      </w:r>
      <w:r w:rsidR="00DD4F2F">
        <w:rPr>
          <w:sz w:val="20"/>
          <w:szCs w:val="20"/>
        </w:rPr>
        <w:t>s the scene for how the phrase “spiritual vitality”</w:t>
      </w:r>
      <w:r w:rsidRPr="00AE533C">
        <w:rPr>
          <w:sz w:val="20"/>
          <w:szCs w:val="20"/>
        </w:rPr>
        <w:t xml:space="preserve"> is used in the literature. A further example can be found in the </w:t>
      </w:r>
      <w:r w:rsidRPr="00AE533C">
        <w:rPr>
          <w:i/>
          <w:iCs/>
          <w:sz w:val="20"/>
          <w:szCs w:val="20"/>
        </w:rPr>
        <w:t>New SCM Dictionary of Christian Spirituality</w:t>
      </w:r>
      <w:r w:rsidR="00DD4F2F">
        <w:rPr>
          <w:sz w:val="20"/>
          <w:szCs w:val="20"/>
        </w:rPr>
        <w:t xml:space="preserve"> (Sheldrake</w:t>
      </w:r>
      <w:r w:rsidRPr="00AE533C">
        <w:rPr>
          <w:sz w:val="20"/>
          <w:szCs w:val="20"/>
        </w:rPr>
        <w:t xml:space="preserve"> 2013) which makes no direct reference to </w:t>
      </w:r>
      <w:r w:rsidRPr="00AE533C">
        <w:rPr>
          <w:i/>
          <w:iCs/>
          <w:sz w:val="20"/>
          <w:szCs w:val="20"/>
        </w:rPr>
        <w:t>vitality</w:t>
      </w:r>
      <w:r w:rsidRPr="00AE533C">
        <w:rPr>
          <w:sz w:val="20"/>
          <w:szCs w:val="20"/>
        </w:rPr>
        <w:t xml:space="preserve"> of any kind, despite its intent and purpose clearly being to </w:t>
      </w:r>
      <w:r w:rsidR="000162D3">
        <w:rPr>
          <w:sz w:val="20"/>
          <w:szCs w:val="20"/>
        </w:rPr>
        <w:t>facilitate</w:t>
      </w:r>
      <w:r w:rsidRPr="00AE533C">
        <w:rPr>
          <w:sz w:val="20"/>
          <w:szCs w:val="20"/>
        </w:rPr>
        <w:t xml:space="preserve"> and nurture what might be ot</w:t>
      </w:r>
      <w:r w:rsidR="00DD4F2F">
        <w:rPr>
          <w:sz w:val="20"/>
          <w:szCs w:val="20"/>
        </w:rPr>
        <w:t>herwise described as spiritual “vitality”</w:t>
      </w:r>
      <w:r w:rsidRPr="00AE533C">
        <w:rPr>
          <w:sz w:val="20"/>
          <w:szCs w:val="20"/>
        </w:rPr>
        <w:t xml:space="preserve"> among worshipping adherents in confessing communities.</w:t>
      </w:r>
    </w:p>
    <w:p w14:paraId="245DCD2D" w14:textId="726F7F05" w:rsidR="00634838" w:rsidRPr="00AE533C" w:rsidRDefault="00634838" w:rsidP="00A054A9">
      <w:pPr>
        <w:pStyle w:val="DEFAULTS"/>
        <w:widowControl/>
        <w:tabs>
          <w:tab w:val="left" w:pos="720"/>
          <w:tab w:val="left" w:pos="1440"/>
          <w:tab w:val="left" w:pos="2160"/>
          <w:tab w:val="left" w:pos="2880"/>
          <w:tab w:val="left" w:pos="3600"/>
          <w:tab w:val="left" w:pos="4320"/>
          <w:tab w:val="left" w:pos="5040"/>
          <w:tab w:val="left" w:pos="6480"/>
        </w:tabs>
        <w:suppressAutoHyphens/>
        <w:ind w:firstLine="284"/>
        <w:jc w:val="both"/>
        <w:rPr>
          <w:sz w:val="20"/>
          <w:szCs w:val="20"/>
        </w:rPr>
      </w:pPr>
      <w:r w:rsidRPr="00AE533C">
        <w:rPr>
          <w:sz w:val="20"/>
          <w:szCs w:val="20"/>
        </w:rPr>
        <w:t>Further, Karen E. S</w:t>
      </w:r>
      <w:r w:rsidR="00DD4F2F">
        <w:rPr>
          <w:sz w:val="20"/>
          <w:szCs w:val="20"/>
        </w:rPr>
        <w:t>mith’</w:t>
      </w:r>
      <w:r w:rsidRPr="00AE533C">
        <w:rPr>
          <w:sz w:val="20"/>
          <w:szCs w:val="20"/>
        </w:rPr>
        <w:t xml:space="preserve">s </w:t>
      </w:r>
      <w:r w:rsidRPr="00AE533C">
        <w:rPr>
          <w:i/>
          <w:iCs/>
          <w:sz w:val="20"/>
          <w:szCs w:val="20"/>
        </w:rPr>
        <w:t>Christian Spirituality</w:t>
      </w:r>
      <w:r w:rsidR="00DD4F2F">
        <w:rPr>
          <w:sz w:val="20"/>
          <w:szCs w:val="20"/>
        </w:rPr>
        <w:t xml:space="preserve"> (Smith, 2007) is a “core text”</w:t>
      </w:r>
      <w:r w:rsidRPr="00AE533C">
        <w:rPr>
          <w:sz w:val="20"/>
          <w:szCs w:val="20"/>
        </w:rPr>
        <w:t xml:space="preserve"> on the subject, and one of the most widely used textbooks in the discipline. But it too fai</w:t>
      </w:r>
      <w:r w:rsidR="00DD4F2F">
        <w:rPr>
          <w:sz w:val="20"/>
          <w:szCs w:val="20"/>
        </w:rPr>
        <w:t>ls to make use the language of “spiritual vitality”</w:t>
      </w:r>
      <w:r w:rsidRPr="00AE533C">
        <w:rPr>
          <w:sz w:val="20"/>
          <w:szCs w:val="20"/>
        </w:rPr>
        <w:t xml:space="preserve"> (on the one hand), while everywhere referring to the transformative and enlivening capacity of the spiritual life for those who live it out as a matter of daily practice (on the other hand). And finally, I cite the magisterial work by Kees Waaijman, entitled </w:t>
      </w:r>
      <w:r w:rsidRPr="00AE533C">
        <w:rPr>
          <w:i/>
          <w:iCs/>
          <w:sz w:val="20"/>
          <w:szCs w:val="20"/>
        </w:rPr>
        <w:t>Spirituality: Forms, Foundations, Methods</w:t>
      </w:r>
      <w:r w:rsidRPr="00AE533C">
        <w:rPr>
          <w:sz w:val="20"/>
          <w:szCs w:val="20"/>
        </w:rPr>
        <w:t xml:space="preserve"> as a resource that similarly overlooks the language </w:t>
      </w:r>
      <w:r w:rsidR="00DD4F2F">
        <w:rPr>
          <w:sz w:val="20"/>
          <w:szCs w:val="20"/>
        </w:rPr>
        <w:t>of spiritual vitality (Waaijman 2002). Written as a “systematic guide”</w:t>
      </w:r>
      <w:r w:rsidRPr="00AE533C">
        <w:rPr>
          <w:sz w:val="20"/>
          <w:szCs w:val="20"/>
        </w:rPr>
        <w:t xml:space="preserve"> to the extensive field of spirituality (and in particular Christian spirituality), th</w:t>
      </w:r>
      <w:r w:rsidR="00F56555">
        <w:rPr>
          <w:sz w:val="20"/>
          <w:szCs w:val="20"/>
        </w:rPr>
        <w:t>is</w:t>
      </w:r>
      <w:r w:rsidRPr="00AE533C">
        <w:rPr>
          <w:sz w:val="20"/>
          <w:szCs w:val="20"/>
        </w:rPr>
        <w:t xml:space="preserve"> 960 page book is without peer in its field. </w:t>
      </w:r>
      <w:r w:rsidR="00DD4F2F">
        <w:rPr>
          <w:sz w:val="20"/>
          <w:szCs w:val="20"/>
        </w:rPr>
        <w:t>Discussing</w:t>
      </w:r>
      <w:r w:rsidR="00E0197B">
        <w:rPr>
          <w:sz w:val="20"/>
          <w:szCs w:val="20"/>
        </w:rPr>
        <w:t>—</w:t>
      </w:r>
      <w:r w:rsidR="00DD4F2F">
        <w:rPr>
          <w:sz w:val="20"/>
          <w:szCs w:val="20"/>
        </w:rPr>
        <w:t>as it does</w:t>
      </w:r>
      <w:r w:rsidR="00E0197B">
        <w:rPr>
          <w:sz w:val="20"/>
          <w:szCs w:val="20"/>
        </w:rPr>
        <w:t>—</w:t>
      </w:r>
      <w:r w:rsidRPr="00AE533C">
        <w:rPr>
          <w:sz w:val="20"/>
          <w:szCs w:val="20"/>
        </w:rPr>
        <w:lastRenderedPageBreak/>
        <w:t>such things as awakening, peak-experiences, ecstasy, transformation, maturation and other fundamental aspects of the Christian spiritual life, the one thing it does not do is address itself to spiritual vitality.</w:t>
      </w:r>
    </w:p>
    <w:p w14:paraId="3D94FEC1" w14:textId="7D91EE34" w:rsidR="00634838" w:rsidRPr="00AE533C" w:rsidRDefault="00634838" w:rsidP="00A054A9">
      <w:pPr>
        <w:pStyle w:val="DEFAULTS"/>
        <w:widowControl/>
        <w:tabs>
          <w:tab w:val="left" w:pos="720"/>
          <w:tab w:val="left" w:pos="1440"/>
          <w:tab w:val="left" w:pos="2160"/>
          <w:tab w:val="left" w:pos="2880"/>
          <w:tab w:val="left" w:pos="3600"/>
          <w:tab w:val="left" w:pos="4320"/>
          <w:tab w:val="left" w:pos="5040"/>
          <w:tab w:val="left" w:pos="6480"/>
        </w:tabs>
        <w:suppressAutoHyphens/>
        <w:ind w:firstLine="284"/>
        <w:jc w:val="both"/>
        <w:rPr>
          <w:sz w:val="20"/>
          <w:szCs w:val="20"/>
        </w:rPr>
      </w:pPr>
      <w:r w:rsidRPr="00AE533C">
        <w:rPr>
          <w:sz w:val="20"/>
          <w:szCs w:val="20"/>
        </w:rPr>
        <w:t>That leaves us with the question of how best to define sp</w:t>
      </w:r>
      <w:r w:rsidR="00DD4F2F">
        <w:rPr>
          <w:sz w:val="20"/>
          <w:szCs w:val="20"/>
        </w:rPr>
        <w:t>iritual vitality? If we are to “measure what really matters” (Collins</w:t>
      </w:r>
      <w:r w:rsidRPr="00AE533C">
        <w:rPr>
          <w:sz w:val="20"/>
          <w:szCs w:val="20"/>
        </w:rPr>
        <w:t xml:space="preserve"> 2014) to the Christian spiritual life, an understanding of what spiritual vitality is seems an important first step, and some key measures or indicators (</w:t>
      </w:r>
      <w:r w:rsidRPr="00AE533C">
        <w:rPr>
          <w:i/>
          <w:iCs/>
          <w:sz w:val="20"/>
          <w:szCs w:val="20"/>
        </w:rPr>
        <w:t>markers</w:t>
      </w:r>
      <w:r w:rsidRPr="00AE533C">
        <w:rPr>
          <w:sz w:val="20"/>
          <w:szCs w:val="20"/>
        </w:rPr>
        <w:t xml:space="preserve">), of spiritual health and vitality, are an important second </w:t>
      </w:r>
      <w:r w:rsidR="00DD4F2F">
        <w:rPr>
          <w:sz w:val="20"/>
          <w:szCs w:val="20"/>
        </w:rPr>
        <w:t>step. If that is the case, then</w:t>
      </w:r>
      <w:r w:rsidR="00E0197B">
        <w:rPr>
          <w:sz w:val="20"/>
          <w:szCs w:val="20"/>
        </w:rPr>
        <w:t>—</w:t>
      </w:r>
      <w:r w:rsidRPr="00AE533C">
        <w:rPr>
          <w:sz w:val="20"/>
          <w:szCs w:val="20"/>
        </w:rPr>
        <w:t xml:space="preserve">using the responses of </w:t>
      </w:r>
      <w:r w:rsidR="003F1F2B">
        <w:rPr>
          <w:sz w:val="20"/>
          <w:szCs w:val="20"/>
        </w:rPr>
        <w:t>pastors</w:t>
      </w:r>
      <w:r w:rsidRPr="00AE533C">
        <w:rPr>
          <w:sz w:val="20"/>
          <w:szCs w:val="20"/>
        </w:rPr>
        <w:t xml:space="preserve"> </w:t>
      </w:r>
      <w:r w:rsidR="00DD4F2F">
        <w:rPr>
          <w:sz w:val="20"/>
          <w:szCs w:val="20"/>
        </w:rPr>
        <w:t>and ministry-leaders as a guide</w:t>
      </w:r>
      <w:r w:rsidR="00E0197B">
        <w:rPr>
          <w:sz w:val="20"/>
          <w:szCs w:val="20"/>
        </w:rPr>
        <w:t>—</w:t>
      </w:r>
      <w:r w:rsidRPr="00AE533C">
        <w:rPr>
          <w:sz w:val="20"/>
          <w:szCs w:val="20"/>
        </w:rPr>
        <w:t>let me attempt an initial definition of spiritual vitality.</w:t>
      </w:r>
    </w:p>
    <w:p w14:paraId="17FE0FED" w14:textId="35677997" w:rsidR="00634838" w:rsidRDefault="00634838" w:rsidP="00A054A9">
      <w:pPr>
        <w:pStyle w:val="DEFAULTS"/>
        <w:widowControl/>
        <w:tabs>
          <w:tab w:val="left" w:pos="720"/>
          <w:tab w:val="left" w:pos="1440"/>
          <w:tab w:val="left" w:pos="2160"/>
          <w:tab w:val="left" w:pos="2880"/>
          <w:tab w:val="left" w:pos="3600"/>
          <w:tab w:val="left" w:pos="4320"/>
          <w:tab w:val="left" w:pos="5040"/>
          <w:tab w:val="left" w:pos="6480"/>
        </w:tabs>
        <w:suppressAutoHyphens/>
        <w:ind w:firstLine="284"/>
        <w:jc w:val="both"/>
        <w:rPr>
          <w:sz w:val="20"/>
          <w:szCs w:val="20"/>
        </w:rPr>
      </w:pPr>
      <w:r w:rsidRPr="00AE533C">
        <w:rPr>
          <w:sz w:val="20"/>
          <w:szCs w:val="20"/>
        </w:rPr>
        <w:t>For the purposes of this research, I will define spiritual vitality as a whole-person, whole-of-life re</w:t>
      </w:r>
      <w:r w:rsidR="00DD4F2F">
        <w:rPr>
          <w:sz w:val="20"/>
          <w:szCs w:val="20"/>
        </w:rPr>
        <w:t>sponse to Jesus’ invitation to “Follow me</w:t>
      </w:r>
      <w:r w:rsidRPr="00AE533C">
        <w:rPr>
          <w:sz w:val="20"/>
          <w:szCs w:val="20"/>
        </w:rPr>
        <w:t>,</w:t>
      </w:r>
      <w:r w:rsidR="00DD4F2F">
        <w:rPr>
          <w:sz w:val="20"/>
          <w:szCs w:val="20"/>
        </w:rPr>
        <w:t>”</w:t>
      </w:r>
      <w:r w:rsidRPr="00AE533C">
        <w:rPr>
          <w:sz w:val="20"/>
          <w:szCs w:val="20"/>
        </w:rPr>
        <w:t xml:space="preserve"> as found in the </w:t>
      </w:r>
      <w:r w:rsidR="00E0197B">
        <w:rPr>
          <w:sz w:val="20"/>
          <w:szCs w:val="20"/>
        </w:rPr>
        <w:t>New Testament Gospels</w:t>
      </w:r>
      <w:r w:rsidRPr="00AE533C">
        <w:rPr>
          <w:sz w:val="20"/>
          <w:szCs w:val="20"/>
        </w:rPr>
        <w:t xml:space="preserve">, and as mediated by the classical spiritual tradition of historic Christianity. Spiritual vitality is the life-force </w:t>
      </w:r>
      <w:r w:rsidR="00C31B70">
        <w:rPr>
          <w:sz w:val="20"/>
          <w:szCs w:val="20"/>
        </w:rPr>
        <w:t>which</w:t>
      </w:r>
      <w:r w:rsidRPr="00AE533C">
        <w:rPr>
          <w:sz w:val="20"/>
          <w:szCs w:val="20"/>
        </w:rPr>
        <w:t xml:space="preserve"> is felt by persons-in-community, </w:t>
      </w:r>
      <w:r w:rsidR="00E0197B">
        <w:rPr>
          <w:sz w:val="20"/>
          <w:szCs w:val="20"/>
        </w:rPr>
        <w:t>resulting in their</w:t>
      </w:r>
      <w:r w:rsidRPr="00AE533C">
        <w:rPr>
          <w:sz w:val="20"/>
          <w:szCs w:val="20"/>
        </w:rPr>
        <w:t xml:space="preserve"> response to God </w:t>
      </w:r>
      <w:r w:rsidR="00C31B70">
        <w:rPr>
          <w:sz w:val="20"/>
          <w:szCs w:val="20"/>
        </w:rPr>
        <w:t>that</w:t>
      </w:r>
      <w:r w:rsidRPr="00AE533C">
        <w:rPr>
          <w:sz w:val="20"/>
          <w:szCs w:val="20"/>
        </w:rPr>
        <w:t xml:space="preserve"> is </w:t>
      </w:r>
      <w:r w:rsidR="00E0197B">
        <w:rPr>
          <w:sz w:val="20"/>
          <w:szCs w:val="20"/>
        </w:rPr>
        <w:t xml:space="preserve">often </w:t>
      </w:r>
      <w:r w:rsidRPr="00AE533C">
        <w:rPr>
          <w:sz w:val="20"/>
          <w:szCs w:val="20"/>
        </w:rPr>
        <w:t>characterized by worship, submission, obedience, sanctity, service and</w:t>
      </w:r>
      <w:r w:rsidR="00DD4F2F">
        <w:rPr>
          <w:sz w:val="20"/>
          <w:szCs w:val="20"/>
        </w:rPr>
        <w:t xml:space="preserve"> witness. It forms the disciple’</w:t>
      </w:r>
      <w:r w:rsidRPr="00AE533C">
        <w:rPr>
          <w:sz w:val="20"/>
          <w:szCs w:val="20"/>
        </w:rPr>
        <w:t xml:space="preserve">s deepest identity, it shapes who they are, how they live and what they value. It is their heart-beat and their </w:t>
      </w:r>
      <w:r w:rsidR="00DD4F2F">
        <w:rPr>
          <w:sz w:val="20"/>
          <w:szCs w:val="20"/>
        </w:rPr>
        <w:t>reason-for-being, and is often “held”</w:t>
      </w:r>
      <w:r w:rsidRPr="00AE533C">
        <w:rPr>
          <w:sz w:val="20"/>
          <w:szCs w:val="20"/>
        </w:rPr>
        <w:t xml:space="preserve"> in opposition to the values and judgements of contemporary culture. Spiritual vitality i</w:t>
      </w:r>
      <w:r w:rsidR="00B27CC3">
        <w:rPr>
          <w:sz w:val="20"/>
          <w:szCs w:val="20"/>
        </w:rPr>
        <w:t>ndicates a disciple’</w:t>
      </w:r>
      <w:r w:rsidR="00DD4F2F">
        <w:rPr>
          <w:sz w:val="20"/>
          <w:szCs w:val="20"/>
        </w:rPr>
        <w:t>s intimate “connectedness”</w:t>
      </w:r>
      <w:r w:rsidRPr="00AE533C">
        <w:rPr>
          <w:sz w:val="20"/>
          <w:szCs w:val="20"/>
        </w:rPr>
        <w:t xml:space="preserve"> to Christ, and their determinatio</w:t>
      </w:r>
      <w:r w:rsidR="00DD4F2F">
        <w:rPr>
          <w:sz w:val="20"/>
          <w:szCs w:val="20"/>
        </w:rPr>
        <w:t>n to “keep in step with the Spirit” (Gal 5</w:t>
      </w:r>
      <w:r w:rsidR="00E0197B">
        <w:rPr>
          <w:sz w:val="20"/>
          <w:szCs w:val="20"/>
        </w:rPr>
        <w:t>:</w:t>
      </w:r>
      <w:r w:rsidRPr="00AE533C">
        <w:rPr>
          <w:sz w:val="20"/>
          <w:szCs w:val="20"/>
        </w:rPr>
        <w:t>25), to live according t</w:t>
      </w:r>
      <w:r w:rsidR="00DD4F2F">
        <w:rPr>
          <w:sz w:val="20"/>
          <w:szCs w:val="20"/>
        </w:rPr>
        <w:t>o their baptism, as people who “</w:t>
      </w:r>
      <w:r w:rsidRPr="00AE533C">
        <w:rPr>
          <w:sz w:val="20"/>
          <w:szCs w:val="20"/>
        </w:rPr>
        <w:t>have been washed, have been sanc</w:t>
      </w:r>
      <w:r w:rsidR="00DD4F2F">
        <w:rPr>
          <w:sz w:val="20"/>
          <w:szCs w:val="20"/>
        </w:rPr>
        <w:t>tified, and have been justified” (1 Cor 6</w:t>
      </w:r>
      <w:r w:rsidR="00E0197B">
        <w:rPr>
          <w:sz w:val="20"/>
          <w:szCs w:val="20"/>
        </w:rPr>
        <w:t>:</w:t>
      </w:r>
      <w:r w:rsidRPr="00AE533C">
        <w:rPr>
          <w:sz w:val="20"/>
          <w:szCs w:val="20"/>
        </w:rPr>
        <w:t xml:space="preserve">11). </w:t>
      </w:r>
      <w:r w:rsidR="00E0197B">
        <w:rPr>
          <w:sz w:val="20"/>
          <w:szCs w:val="20"/>
        </w:rPr>
        <w:t xml:space="preserve">On the other hand, a </w:t>
      </w:r>
      <w:r w:rsidRPr="00AE533C">
        <w:rPr>
          <w:sz w:val="20"/>
          <w:szCs w:val="20"/>
        </w:rPr>
        <w:t xml:space="preserve">lack of spiritual vitality is indicated by a clear separation from God, a reticence to participate in the sacraments and acts of worship and service, and a growing coldness of heart, since the former disciple </w:t>
      </w:r>
      <w:r w:rsidR="00E0197B">
        <w:rPr>
          <w:sz w:val="20"/>
          <w:szCs w:val="20"/>
        </w:rPr>
        <w:t xml:space="preserve">has </w:t>
      </w:r>
      <w:r w:rsidRPr="00AE533C">
        <w:rPr>
          <w:sz w:val="20"/>
          <w:szCs w:val="20"/>
        </w:rPr>
        <w:t>fo</w:t>
      </w:r>
      <w:r w:rsidR="00DD4F2F">
        <w:rPr>
          <w:sz w:val="20"/>
          <w:szCs w:val="20"/>
        </w:rPr>
        <w:t>rsaken their first love (Rev 2</w:t>
      </w:r>
      <w:r w:rsidR="00E0197B">
        <w:rPr>
          <w:sz w:val="20"/>
          <w:szCs w:val="20"/>
        </w:rPr>
        <w:t>:</w:t>
      </w:r>
      <w:r w:rsidRPr="00AE533C">
        <w:rPr>
          <w:sz w:val="20"/>
          <w:szCs w:val="20"/>
        </w:rPr>
        <w:t>4)</w:t>
      </w:r>
      <w:r w:rsidR="008F77C4">
        <w:rPr>
          <w:sz w:val="20"/>
          <w:szCs w:val="20"/>
        </w:rPr>
        <w:t>. This away-movement is clearly</w:t>
      </w:r>
      <w:r w:rsidRPr="00AE533C">
        <w:rPr>
          <w:sz w:val="20"/>
          <w:szCs w:val="20"/>
        </w:rPr>
        <w:t xml:space="preserve"> observable by others, including </w:t>
      </w:r>
      <w:r w:rsidR="003F1F2B">
        <w:rPr>
          <w:sz w:val="20"/>
          <w:szCs w:val="20"/>
        </w:rPr>
        <w:t>pastors</w:t>
      </w:r>
      <w:r w:rsidRPr="00AE533C">
        <w:rPr>
          <w:sz w:val="20"/>
          <w:szCs w:val="20"/>
        </w:rPr>
        <w:t xml:space="preserve"> and ministry leaders who have </w:t>
      </w:r>
      <w:r w:rsidR="008F77C4">
        <w:rPr>
          <w:sz w:val="20"/>
          <w:szCs w:val="20"/>
        </w:rPr>
        <w:t xml:space="preserve">a </w:t>
      </w:r>
      <w:r w:rsidRPr="00AE533C">
        <w:rPr>
          <w:sz w:val="20"/>
          <w:szCs w:val="20"/>
        </w:rPr>
        <w:t>duty</w:t>
      </w:r>
      <w:r w:rsidR="00DD4F2F">
        <w:rPr>
          <w:sz w:val="20"/>
          <w:szCs w:val="20"/>
        </w:rPr>
        <w:t xml:space="preserve"> for the “care of souls”</w:t>
      </w:r>
      <w:r w:rsidRPr="00AE533C">
        <w:rPr>
          <w:sz w:val="20"/>
          <w:szCs w:val="20"/>
        </w:rPr>
        <w:t xml:space="preserve"> for those in their congregations and beyond.</w:t>
      </w:r>
    </w:p>
    <w:p w14:paraId="2B95918D" w14:textId="77777777" w:rsidR="00DD4F2F" w:rsidRPr="00AE533C" w:rsidRDefault="00DD4F2F" w:rsidP="00AE533C">
      <w:pPr>
        <w:pStyle w:val="DEFAULTS"/>
        <w:widowControl/>
        <w:tabs>
          <w:tab w:val="left" w:pos="720"/>
          <w:tab w:val="left" w:pos="1440"/>
          <w:tab w:val="left" w:pos="2160"/>
          <w:tab w:val="left" w:pos="2880"/>
          <w:tab w:val="left" w:pos="3600"/>
          <w:tab w:val="left" w:pos="4320"/>
          <w:tab w:val="left" w:pos="5040"/>
          <w:tab w:val="left" w:pos="6480"/>
        </w:tabs>
        <w:suppressAutoHyphens/>
        <w:ind w:firstLine="720"/>
        <w:jc w:val="both"/>
        <w:rPr>
          <w:sz w:val="20"/>
          <w:szCs w:val="20"/>
        </w:rPr>
      </w:pPr>
    </w:p>
    <w:p w14:paraId="08B5BA76" w14:textId="76038138" w:rsidR="00634838" w:rsidRPr="00DD4F2F" w:rsidRDefault="00634838" w:rsidP="00DD4F2F">
      <w:pPr>
        <w:pStyle w:val="DEFAULTS"/>
        <w:widowControl/>
        <w:tabs>
          <w:tab w:val="left" w:pos="720"/>
          <w:tab w:val="left" w:pos="1440"/>
          <w:tab w:val="left" w:pos="2160"/>
          <w:tab w:val="left" w:pos="2880"/>
          <w:tab w:val="left" w:pos="3600"/>
          <w:tab w:val="left" w:pos="4320"/>
          <w:tab w:val="left" w:pos="5040"/>
          <w:tab w:val="left" w:pos="6480"/>
        </w:tabs>
        <w:suppressAutoHyphens/>
        <w:jc w:val="center"/>
        <w:rPr>
          <w:b/>
          <w:bCs/>
        </w:rPr>
      </w:pPr>
      <w:r w:rsidRPr="00DD4F2F">
        <w:rPr>
          <w:b/>
          <w:bCs/>
        </w:rPr>
        <w:t>Existing Instruments f</w:t>
      </w:r>
      <w:r w:rsidR="00DD4F2F" w:rsidRPr="00DD4F2F">
        <w:rPr>
          <w:b/>
          <w:bCs/>
        </w:rPr>
        <w:t>or Measuring the Spiritual Life</w:t>
      </w:r>
    </w:p>
    <w:p w14:paraId="51AD0772" w14:textId="77777777" w:rsidR="00DD4F2F" w:rsidRPr="00AE533C" w:rsidRDefault="00DD4F2F"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b/>
          <w:bCs/>
          <w:sz w:val="20"/>
          <w:szCs w:val="20"/>
        </w:rPr>
      </w:pPr>
    </w:p>
    <w:p w14:paraId="3EBEFFA8" w14:textId="544C8E57" w:rsidR="00634838" w:rsidRPr="00D678AC" w:rsidRDefault="00634838" w:rsidP="00D678AC">
      <w:pPr>
        <w:pStyle w:val="NoSpacing"/>
        <w:jc w:val="both"/>
        <w:rPr>
          <w:rFonts w:ascii="Times New Roman" w:hAnsi="Times New Roman"/>
          <w:sz w:val="20"/>
          <w:szCs w:val="20"/>
        </w:rPr>
      </w:pPr>
      <w:r w:rsidRPr="00D678AC">
        <w:rPr>
          <w:rFonts w:ascii="Times New Roman" w:hAnsi="Times New Roman"/>
          <w:sz w:val="20"/>
          <w:szCs w:val="20"/>
        </w:rPr>
        <w:t xml:space="preserve">Several instruments for measuring the spiritual life exist in the literature, each </w:t>
      </w:r>
      <w:r w:rsidR="00E0197B">
        <w:rPr>
          <w:rFonts w:ascii="Times New Roman" w:hAnsi="Times New Roman"/>
          <w:sz w:val="20"/>
          <w:szCs w:val="20"/>
        </w:rPr>
        <w:t xml:space="preserve">making specific reference to </w:t>
      </w:r>
      <w:r w:rsidRPr="00D678AC">
        <w:rPr>
          <w:rFonts w:ascii="Times New Roman" w:hAnsi="Times New Roman"/>
          <w:sz w:val="20"/>
          <w:szCs w:val="20"/>
        </w:rPr>
        <w:t xml:space="preserve">the spiritual life and how it might be assessed and measured. Here I identify five such programs and instruments as a </w:t>
      </w:r>
      <w:r w:rsidR="002E58A6" w:rsidRPr="00D678AC">
        <w:rPr>
          <w:rFonts w:ascii="Times New Roman" w:hAnsi="Times New Roman"/>
          <w:sz w:val="20"/>
          <w:szCs w:val="20"/>
        </w:rPr>
        <w:t xml:space="preserve">useful </w:t>
      </w:r>
      <w:r w:rsidRPr="00D678AC">
        <w:rPr>
          <w:rFonts w:ascii="Times New Roman" w:hAnsi="Times New Roman"/>
          <w:sz w:val="20"/>
          <w:szCs w:val="20"/>
        </w:rPr>
        <w:t xml:space="preserve">point of comparison for this research. I will briefly discuss their substance, and why I think they do not provide </w:t>
      </w:r>
      <w:r w:rsidR="00E0197B">
        <w:rPr>
          <w:rFonts w:ascii="Times New Roman" w:hAnsi="Times New Roman"/>
          <w:sz w:val="20"/>
          <w:szCs w:val="20"/>
        </w:rPr>
        <w:t>an adequate measure of spiritual life, as discussed and imagined by those pastors who participated in the South Australian research.</w:t>
      </w:r>
    </w:p>
    <w:p w14:paraId="36B2CBD8" w14:textId="77777777" w:rsidR="00DD4F2F" w:rsidRPr="00D678AC" w:rsidRDefault="00DD4F2F" w:rsidP="00D678AC">
      <w:pPr>
        <w:pStyle w:val="NoSpacing"/>
        <w:jc w:val="both"/>
        <w:rPr>
          <w:rFonts w:ascii="Times New Roman" w:hAnsi="Times New Roman"/>
          <w:sz w:val="20"/>
          <w:szCs w:val="20"/>
        </w:rPr>
      </w:pPr>
    </w:p>
    <w:p w14:paraId="222D0201" w14:textId="7CB2F81F" w:rsidR="00DD4F2F" w:rsidRPr="00D678AC" w:rsidRDefault="00DD4F2F" w:rsidP="00A054A9">
      <w:pPr>
        <w:pStyle w:val="NoSpacing"/>
        <w:ind w:firstLine="284"/>
        <w:jc w:val="both"/>
        <w:rPr>
          <w:rFonts w:ascii="Times New Roman" w:hAnsi="Times New Roman"/>
          <w:i/>
          <w:sz w:val="20"/>
          <w:szCs w:val="20"/>
        </w:rPr>
      </w:pPr>
      <w:r w:rsidRPr="00D678AC">
        <w:rPr>
          <w:rFonts w:ascii="Times New Roman" w:hAnsi="Times New Roman"/>
          <w:i/>
          <w:sz w:val="20"/>
          <w:szCs w:val="20"/>
        </w:rPr>
        <w:t>The Spiritual Experience Index</w:t>
      </w:r>
      <w:r w:rsidR="00D678AC" w:rsidRPr="00D678AC">
        <w:rPr>
          <w:rFonts w:ascii="Times New Roman" w:hAnsi="Times New Roman"/>
          <w:i/>
          <w:sz w:val="20"/>
          <w:szCs w:val="20"/>
        </w:rPr>
        <w:t xml:space="preserve">: </w:t>
      </w:r>
      <w:r w:rsidR="00634838" w:rsidRPr="00D678AC">
        <w:rPr>
          <w:rFonts w:ascii="Times New Roman" w:hAnsi="Times New Roman"/>
          <w:sz w:val="20"/>
          <w:szCs w:val="20"/>
        </w:rPr>
        <w:t xml:space="preserve">In her 1991 article on spiritual experience, Vicki Genia discussed an index of spiritual maturity designed by psychologists for </w:t>
      </w:r>
      <w:r w:rsidR="00E70861">
        <w:rPr>
          <w:rFonts w:ascii="Times New Roman" w:hAnsi="Times New Roman"/>
          <w:sz w:val="20"/>
          <w:szCs w:val="20"/>
        </w:rPr>
        <w:t>use in clinical contexts (Genia</w:t>
      </w:r>
      <w:r w:rsidR="00634838" w:rsidRPr="00D678AC">
        <w:rPr>
          <w:rFonts w:ascii="Times New Roman" w:hAnsi="Times New Roman"/>
          <w:sz w:val="20"/>
          <w:szCs w:val="20"/>
        </w:rPr>
        <w:t xml:space="preserve"> 1991). There, she discussed the literature related to the psycholo</w:t>
      </w:r>
      <w:r w:rsidRPr="00D678AC">
        <w:rPr>
          <w:rFonts w:ascii="Times New Roman" w:hAnsi="Times New Roman"/>
          <w:sz w:val="20"/>
          <w:szCs w:val="20"/>
        </w:rPr>
        <w:t>gy of religion, such as Allport’</w:t>
      </w:r>
      <w:r w:rsidR="00634838" w:rsidRPr="00D678AC">
        <w:rPr>
          <w:rFonts w:ascii="Times New Roman" w:hAnsi="Times New Roman"/>
          <w:sz w:val="20"/>
          <w:szCs w:val="20"/>
        </w:rPr>
        <w:t>s intrinsic-e</w:t>
      </w:r>
      <w:r w:rsidR="00E70861">
        <w:rPr>
          <w:rFonts w:ascii="Times New Roman" w:hAnsi="Times New Roman"/>
          <w:sz w:val="20"/>
          <w:szCs w:val="20"/>
        </w:rPr>
        <w:t xml:space="preserve">xtrinsic paradigm, </w:t>
      </w:r>
      <w:r w:rsidR="002E58A6">
        <w:rPr>
          <w:rFonts w:ascii="Times New Roman" w:hAnsi="Times New Roman"/>
          <w:sz w:val="20"/>
          <w:szCs w:val="20"/>
        </w:rPr>
        <w:t xml:space="preserve">as well as </w:t>
      </w:r>
      <w:r w:rsidR="00E70861">
        <w:rPr>
          <w:rFonts w:ascii="Times New Roman" w:hAnsi="Times New Roman"/>
          <w:sz w:val="20"/>
          <w:szCs w:val="20"/>
        </w:rPr>
        <w:t>Batson’</w:t>
      </w:r>
      <w:r w:rsidR="00634838" w:rsidRPr="00D678AC">
        <w:rPr>
          <w:rFonts w:ascii="Times New Roman" w:hAnsi="Times New Roman"/>
          <w:sz w:val="20"/>
          <w:szCs w:val="20"/>
        </w:rPr>
        <w:t>s three-dimensional schema of means and ends, and Quest religiousness. While there is evidence of a direct overlap with our concern for spiritual vitality (partic</w:t>
      </w:r>
      <w:r w:rsidRPr="00D678AC">
        <w:rPr>
          <w:rFonts w:ascii="Times New Roman" w:hAnsi="Times New Roman"/>
          <w:sz w:val="20"/>
          <w:szCs w:val="20"/>
        </w:rPr>
        <w:t>ularly the fifth stage of Genia’</w:t>
      </w:r>
      <w:r w:rsidR="00634838" w:rsidRPr="00D678AC">
        <w:rPr>
          <w:rFonts w:ascii="Times New Roman" w:hAnsi="Times New Roman"/>
          <w:sz w:val="20"/>
          <w:szCs w:val="20"/>
        </w:rPr>
        <w:t xml:space="preserve">s Religious </w:t>
      </w:r>
      <w:r w:rsidRPr="00D678AC">
        <w:rPr>
          <w:rFonts w:ascii="Times New Roman" w:hAnsi="Times New Roman"/>
          <w:sz w:val="20"/>
          <w:szCs w:val="20"/>
        </w:rPr>
        <w:t xml:space="preserve">Development schema relating to “transcendent </w:t>
      </w:r>
      <w:r w:rsidRPr="00E0197B">
        <w:rPr>
          <w:rFonts w:ascii="Times New Roman" w:hAnsi="Times New Roman"/>
          <w:sz w:val="20"/>
          <w:szCs w:val="20"/>
        </w:rPr>
        <w:t>faith”)</w:t>
      </w:r>
      <w:r w:rsidR="00E0197B">
        <w:rPr>
          <w:rFonts w:ascii="Times New Roman" w:hAnsi="Times New Roman"/>
          <w:sz w:val="20"/>
          <w:szCs w:val="20"/>
        </w:rPr>
        <w:t xml:space="preserve">, </w:t>
      </w:r>
      <w:r w:rsidR="00634838" w:rsidRPr="00E0197B">
        <w:rPr>
          <w:rFonts w:ascii="Times New Roman" w:hAnsi="Times New Roman"/>
          <w:sz w:val="20"/>
          <w:szCs w:val="20"/>
        </w:rPr>
        <w:t>it is</w:t>
      </w:r>
      <w:r w:rsidR="00634838" w:rsidRPr="00D678AC">
        <w:rPr>
          <w:rFonts w:ascii="Times New Roman" w:hAnsi="Times New Roman"/>
          <w:sz w:val="20"/>
          <w:szCs w:val="20"/>
        </w:rPr>
        <w:t xml:space="preserve"> clearly operationalized for use in clinical settings and not pastoral settings in local churches by ministry practitioners. Because </w:t>
      </w:r>
      <w:r w:rsidR="003F1F2B">
        <w:rPr>
          <w:rFonts w:ascii="Times New Roman" w:hAnsi="Times New Roman"/>
          <w:sz w:val="20"/>
          <w:szCs w:val="20"/>
        </w:rPr>
        <w:t>pastors</w:t>
      </w:r>
      <w:r w:rsidR="00634838" w:rsidRPr="00D678AC">
        <w:rPr>
          <w:rFonts w:ascii="Times New Roman" w:hAnsi="Times New Roman"/>
          <w:sz w:val="20"/>
          <w:szCs w:val="20"/>
        </w:rPr>
        <w:t xml:space="preserve"> are not</w:t>
      </w:r>
      <w:r w:rsidR="00E0197B">
        <w:rPr>
          <w:rFonts w:ascii="Times New Roman" w:hAnsi="Times New Roman"/>
          <w:sz w:val="20"/>
          <w:szCs w:val="20"/>
        </w:rPr>
        <w:t>—</w:t>
      </w:r>
      <w:r w:rsidR="002E58A6">
        <w:rPr>
          <w:rFonts w:ascii="Times New Roman" w:hAnsi="Times New Roman"/>
          <w:sz w:val="20"/>
          <w:szCs w:val="20"/>
        </w:rPr>
        <w:t xml:space="preserve">for the most </w:t>
      </w:r>
      <w:r w:rsidR="002E58A6" w:rsidRPr="00E0197B">
        <w:rPr>
          <w:rFonts w:ascii="Times New Roman" w:hAnsi="Times New Roman"/>
          <w:sz w:val="20"/>
          <w:szCs w:val="20"/>
        </w:rPr>
        <w:t>part</w:t>
      </w:r>
      <w:r w:rsidR="00E0197B" w:rsidRPr="00E0197B">
        <w:rPr>
          <w:rFonts w:ascii="Times New Roman" w:hAnsi="Times New Roman"/>
          <w:sz w:val="20"/>
          <w:szCs w:val="20"/>
        </w:rPr>
        <w:t>—</w:t>
      </w:r>
      <w:r w:rsidR="00634838" w:rsidRPr="00E0197B">
        <w:rPr>
          <w:rFonts w:ascii="Times New Roman" w:hAnsi="Times New Roman"/>
          <w:sz w:val="20"/>
          <w:szCs w:val="20"/>
        </w:rPr>
        <w:t>psychologically</w:t>
      </w:r>
      <w:r w:rsidR="00634838" w:rsidRPr="00D678AC">
        <w:rPr>
          <w:rFonts w:ascii="Times New Roman" w:hAnsi="Times New Roman"/>
          <w:sz w:val="20"/>
          <w:szCs w:val="20"/>
        </w:rPr>
        <w:t xml:space="preserve"> trained, they are not able to make use of it.</w:t>
      </w:r>
    </w:p>
    <w:p w14:paraId="4062B21D" w14:textId="33B29A36" w:rsidR="00634838" w:rsidRPr="00D678AC" w:rsidRDefault="00634838" w:rsidP="00D678AC">
      <w:pPr>
        <w:pStyle w:val="NoSpacing"/>
        <w:jc w:val="both"/>
        <w:rPr>
          <w:rFonts w:ascii="Times New Roman" w:hAnsi="Times New Roman"/>
          <w:b/>
          <w:bCs/>
          <w:sz w:val="20"/>
          <w:szCs w:val="20"/>
        </w:rPr>
      </w:pPr>
      <w:r w:rsidRPr="00D678AC">
        <w:rPr>
          <w:rFonts w:ascii="Times New Roman" w:hAnsi="Times New Roman"/>
          <w:sz w:val="20"/>
          <w:szCs w:val="20"/>
        </w:rPr>
        <w:t xml:space="preserve"> </w:t>
      </w:r>
    </w:p>
    <w:p w14:paraId="00AF1B14" w14:textId="77FFEC5B" w:rsidR="00DD4F2F" w:rsidRPr="00D678AC" w:rsidRDefault="00634838" w:rsidP="00A054A9">
      <w:pPr>
        <w:pStyle w:val="NoSpacing"/>
        <w:ind w:firstLine="284"/>
        <w:jc w:val="both"/>
        <w:rPr>
          <w:rFonts w:ascii="Times New Roman" w:hAnsi="Times New Roman"/>
          <w:i/>
          <w:sz w:val="20"/>
          <w:szCs w:val="20"/>
        </w:rPr>
      </w:pPr>
      <w:r w:rsidRPr="00D678AC">
        <w:rPr>
          <w:rFonts w:ascii="Times New Roman" w:hAnsi="Times New Roman"/>
          <w:i/>
          <w:sz w:val="20"/>
          <w:szCs w:val="20"/>
        </w:rPr>
        <w:t>Spiritual Health Assessme</w:t>
      </w:r>
      <w:r w:rsidR="00DD4F2F" w:rsidRPr="00D678AC">
        <w:rPr>
          <w:rFonts w:ascii="Times New Roman" w:hAnsi="Times New Roman"/>
          <w:i/>
          <w:sz w:val="20"/>
          <w:szCs w:val="20"/>
        </w:rPr>
        <w:t>nt and Spiritual Health Planner</w:t>
      </w:r>
      <w:r w:rsidR="00D678AC" w:rsidRPr="00D678AC">
        <w:rPr>
          <w:rFonts w:ascii="Times New Roman" w:hAnsi="Times New Roman"/>
          <w:i/>
          <w:sz w:val="20"/>
          <w:szCs w:val="20"/>
        </w:rPr>
        <w:t xml:space="preserve">: </w:t>
      </w:r>
      <w:r w:rsidRPr="00D678AC">
        <w:rPr>
          <w:rFonts w:ascii="Times New Roman" w:hAnsi="Times New Roman"/>
          <w:sz w:val="20"/>
          <w:szCs w:val="20"/>
        </w:rPr>
        <w:t xml:space="preserve">This instrument, developed within the Saddleback Community Church, and authored by Steve Gladen and Todd Olthoff, represents a unique spiritual health assessment tool designed </w:t>
      </w:r>
      <w:r w:rsidR="00E0197B">
        <w:rPr>
          <w:rFonts w:ascii="Times New Roman" w:hAnsi="Times New Roman"/>
          <w:sz w:val="20"/>
          <w:szCs w:val="20"/>
        </w:rPr>
        <w:t xml:space="preserve">and written </w:t>
      </w:r>
      <w:r w:rsidRPr="00D678AC">
        <w:rPr>
          <w:rFonts w:ascii="Times New Roman" w:hAnsi="Times New Roman"/>
          <w:sz w:val="20"/>
          <w:szCs w:val="20"/>
        </w:rPr>
        <w:t xml:space="preserve">by </w:t>
      </w:r>
      <w:r w:rsidR="003F1F2B">
        <w:rPr>
          <w:rFonts w:ascii="Times New Roman" w:hAnsi="Times New Roman"/>
          <w:sz w:val="20"/>
          <w:szCs w:val="20"/>
        </w:rPr>
        <w:t>pastors</w:t>
      </w:r>
      <w:r w:rsidRPr="00D678AC">
        <w:rPr>
          <w:rFonts w:ascii="Times New Roman" w:hAnsi="Times New Roman"/>
          <w:sz w:val="20"/>
          <w:szCs w:val="20"/>
        </w:rPr>
        <w:t xml:space="preserve"> for </w:t>
      </w:r>
      <w:r w:rsidR="003F1F2B">
        <w:rPr>
          <w:rFonts w:ascii="Times New Roman" w:hAnsi="Times New Roman"/>
          <w:sz w:val="20"/>
          <w:szCs w:val="20"/>
        </w:rPr>
        <w:t>pastors</w:t>
      </w:r>
      <w:r w:rsidRPr="00D678AC">
        <w:rPr>
          <w:rFonts w:ascii="Times New Roman" w:hAnsi="Times New Roman"/>
          <w:sz w:val="20"/>
          <w:szCs w:val="20"/>
        </w:rPr>
        <w:t xml:space="preserve"> in local congregation</w:t>
      </w:r>
      <w:r w:rsidR="00E70861">
        <w:rPr>
          <w:rFonts w:ascii="Times New Roman" w:hAnsi="Times New Roman"/>
          <w:sz w:val="20"/>
          <w:szCs w:val="20"/>
        </w:rPr>
        <w:t xml:space="preserve">al settings (Gladen </w:t>
      </w:r>
      <w:r w:rsidR="00E0197B">
        <w:rPr>
          <w:rFonts w:ascii="Times New Roman" w:hAnsi="Times New Roman"/>
          <w:sz w:val="20"/>
          <w:szCs w:val="20"/>
        </w:rPr>
        <w:t>&amp;</w:t>
      </w:r>
      <w:r w:rsidR="00E70861">
        <w:rPr>
          <w:rFonts w:ascii="Times New Roman" w:hAnsi="Times New Roman"/>
          <w:sz w:val="20"/>
          <w:szCs w:val="20"/>
        </w:rPr>
        <w:t xml:space="preserve"> Olthoff</w:t>
      </w:r>
      <w:r w:rsidRPr="00D678AC">
        <w:rPr>
          <w:rFonts w:ascii="Times New Roman" w:hAnsi="Times New Roman"/>
          <w:sz w:val="20"/>
          <w:szCs w:val="20"/>
        </w:rPr>
        <w:t xml:space="preserve"> 2005). It tracks the five vital signs of a healthy Christian life explored by Rick Warren in his book </w:t>
      </w:r>
      <w:r w:rsidRPr="00D678AC">
        <w:rPr>
          <w:rFonts w:ascii="Times New Roman" w:hAnsi="Times New Roman"/>
          <w:i/>
          <w:iCs/>
          <w:sz w:val="20"/>
          <w:szCs w:val="20"/>
        </w:rPr>
        <w:t>The Purpose Driven Life</w:t>
      </w:r>
      <w:r w:rsidRPr="00D678AC">
        <w:rPr>
          <w:rFonts w:ascii="Times New Roman" w:hAnsi="Times New Roman"/>
          <w:sz w:val="20"/>
          <w:szCs w:val="20"/>
        </w:rPr>
        <w:t>, in terms of (1) worship; (2) fellowship; (3) discipleship; (4) ministry; &amp; (5) involvemen</w:t>
      </w:r>
      <w:r w:rsidR="00DD4F2F" w:rsidRPr="00D678AC">
        <w:rPr>
          <w:rFonts w:ascii="Times New Roman" w:hAnsi="Times New Roman"/>
          <w:sz w:val="20"/>
          <w:szCs w:val="20"/>
        </w:rPr>
        <w:t>t in evangelism. Each of these “steps”</w:t>
      </w:r>
      <w:r w:rsidRPr="00D678AC">
        <w:rPr>
          <w:rFonts w:ascii="Times New Roman" w:hAnsi="Times New Roman"/>
          <w:sz w:val="20"/>
          <w:szCs w:val="20"/>
        </w:rPr>
        <w:t xml:space="preserve"> are accompanied by seven questions, represented in a Likert-type scale, where participants can score themselves according to low-medium-high success rates. The strength of the Spiritual Health Assessment and Spiritual Health Planner is that it attempts to identify eleme</w:t>
      </w:r>
      <w:r w:rsidR="00DD4F2F" w:rsidRPr="00D678AC">
        <w:rPr>
          <w:rFonts w:ascii="Times New Roman" w:hAnsi="Times New Roman"/>
          <w:sz w:val="20"/>
          <w:szCs w:val="20"/>
        </w:rPr>
        <w:t>nts of the spiritual life that “really matter”</w:t>
      </w:r>
      <w:r w:rsidRPr="00D678AC">
        <w:rPr>
          <w:rFonts w:ascii="Times New Roman" w:hAnsi="Times New Roman"/>
          <w:sz w:val="20"/>
          <w:szCs w:val="20"/>
        </w:rPr>
        <w:t xml:space="preserve"> and seeks to resource people engaged in the spiritual life to move towards maturity, a</w:t>
      </w:r>
      <w:r w:rsidR="00DD4F2F" w:rsidRPr="00D678AC">
        <w:rPr>
          <w:rFonts w:ascii="Times New Roman" w:hAnsi="Times New Roman"/>
          <w:sz w:val="20"/>
          <w:szCs w:val="20"/>
        </w:rPr>
        <w:t>nd offers a multi-dimension</w:t>
      </w:r>
      <w:r w:rsidR="002E58A6">
        <w:rPr>
          <w:rFonts w:ascii="Times New Roman" w:hAnsi="Times New Roman"/>
          <w:sz w:val="20"/>
          <w:szCs w:val="20"/>
        </w:rPr>
        <w:t>al</w:t>
      </w:r>
      <w:r w:rsidR="00DD4F2F" w:rsidRPr="00D678AC">
        <w:rPr>
          <w:rFonts w:ascii="Times New Roman" w:hAnsi="Times New Roman"/>
          <w:sz w:val="20"/>
          <w:szCs w:val="20"/>
        </w:rPr>
        <w:t xml:space="preserve"> “take”</w:t>
      </w:r>
      <w:r w:rsidRPr="00D678AC">
        <w:rPr>
          <w:rFonts w:ascii="Times New Roman" w:hAnsi="Times New Roman"/>
          <w:sz w:val="20"/>
          <w:szCs w:val="20"/>
        </w:rPr>
        <w:t xml:space="preserve"> on the spiritual life. In many respects, it represents one of the better (although somewhat early) constructs of spiritual health, especially since it is designed for use in the local church. However, it was not </w:t>
      </w:r>
      <w:r w:rsidR="002E58A6">
        <w:rPr>
          <w:rFonts w:ascii="Times New Roman" w:hAnsi="Times New Roman"/>
          <w:sz w:val="20"/>
          <w:szCs w:val="20"/>
        </w:rPr>
        <w:t xml:space="preserve">known or </w:t>
      </w:r>
      <w:r w:rsidRPr="00D678AC">
        <w:rPr>
          <w:rFonts w:ascii="Times New Roman" w:hAnsi="Times New Roman"/>
          <w:sz w:val="20"/>
          <w:szCs w:val="20"/>
        </w:rPr>
        <w:t xml:space="preserve">mentioned by any of the </w:t>
      </w:r>
      <w:r w:rsidR="003F1F2B">
        <w:rPr>
          <w:rFonts w:ascii="Times New Roman" w:hAnsi="Times New Roman"/>
          <w:sz w:val="20"/>
          <w:szCs w:val="20"/>
        </w:rPr>
        <w:t>pastors</w:t>
      </w:r>
      <w:r w:rsidRPr="00D678AC">
        <w:rPr>
          <w:rFonts w:ascii="Times New Roman" w:hAnsi="Times New Roman"/>
          <w:sz w:val="20"/>
          <w:szCs w:val="20"/>
        </w:rPr>
        <w:t xml:space="preserve"> in the South Australian research.</w:t>
      </w:r>
    </w:p>
    <w:p w14:paraId="2557D376" w14:textId="58AE8E54" w:rsidR="00634838" w:rsidRPr="00D678AC" w:rsidRDefault="00634838" w:rsidP="00D678AC">
      <w:pPr>
        <w:pStyle w:val="NoSpacing"/>
        <w:jc w:val="both"/>
        <w:rPr>
          <w:rFonts w:ascii="Times New Roman" w:hAnsi="Times New Roman"/>
          <w:sz w:val="20"/>
          <w:szCs w:val="20"/>
        </w:rPr>
      </w:pPr>
      <w:r w:rsidRPr="00D678AC">
        <w:rPr>
          <w:rFonts w:ascii="Times New Roman" w:hAnsi="Times New Roman"/>
          <w:sz w:val="20"/>
          <w:szCs w:val="20"/>
        </w:rPr>
        <w:t xml:space="preserve"> </w:t>
      </w:r>
    </w:p>
    <w:p w14:paraId="36B1328D" w14:textId="22D5309A" w:rsidR="00D678AC" w:rsidRPr="00D678AC" w:rsidRDefault="00634838" w:rsidP="00A054A9">
      <w:pPr>
        <w:pStyle w:val="NoSpacing"/>
        <w:ind w:firstLine="284"/>
        <w:jc w:val="both"/>
        <w:rPr>
          <w:rFonts w:ascii="Times New Roman" w:hAnsi="Times New Roman"/>
          <w:bCs/>
          <w:i/>
          <w:sz w:val="20"/>
          <w:szCs w:val="20"/>
        </w:rPr>
      </w:pPr>
      <w:r w:rsidRPr="00D678AC">
        <w:rPr>
          <w:rFonts w:ascii="Times New Roman" w:hAnsi="Times New Roman"/>
          <w:i/>
          <w:sz w:val="20"/>
          <w:szCs w:val="20"/>
        </w:rPr>
        <w:t>Developing a Discipleship Measurement Tool</w:t>
      </w:r>
      <w:r w:rsidRPr="00D678AC">
        <w:rPr>
          <w:rFonts w:ascii="Times New Roman" w:hAnsi="Times New Roman"/>
          <w:b/>
          <w:bCs/>
          <w:i/>
          <w:sz w:val="20"/>
          <w:szCs w:val="20"/>
        </w:rPr>
        <w:t xml:space="preserve"> </w:t>
      </w:r>
      <w:r w:rsidRPr="002E58A6">
        <w:rPr>
          <w:rFonts w:ascii="Times New Roman" w:hAnsi="Times New Roman"/>
          <w:bCs/>
          <w:iCs/>
          <w:sz w:val="20"/>
          <w:szCs w:val="20"/>
        </w:rPr>
        <w:t>(Petrie</w:t>
      </w:r>
      <w:r w:rsidR="00DD4F2F" w:rsidRPr="002E58A6">
        <w:rPr>
          <w:rFonts w:ascii="Times New Roman" w:hAnsi="Times New Roman"/>
          <w:bCs/>
          <w:iCs/>
          <w:sz w:val="20"/>
          <w:szCs w:val="20"/>
        </w:rPr>
        <w:t xml:space="preserve">, Hattingh </w:t>
      </w:r>
      <w:r w:rsidR="00E0197B">
        <w:rPr>
          <w:rFonts w:ascii="Times New Roman" w:hAnsi="Times New Roman"/>
          <w:bCs/>
          <w:iCs/>
          <w:sz w:val="20"/>
          <w:szCs w:val="20"/>
        </w:rPr>
        <w:t>&amp;</w:t>
      </w:r>
      <w:r w:rsidR="00DD4F2F" w:rsidRPr="002E58A6">
        <w:rPr>
          <w:rFonts w:ascii="Times New Roman" w:hAnsi="Times New Roman"/>
          <w:bCs/>
          <w:iCs/>
          <w:sz w:val="20"/>
          <w:szCs w:val="20"/>
        </w:rPr>
        <w:t xml:space="preserve"> Ferrett</w:t>
      </w:r>
      <w:r w:rsidR="00D678AC" w:rsidRPr="002E58A6">
        <w:rPr>
          <w:rFonts w:ascii="Times New Roman" w:hAnsi="Times New Roman"/>
          <w:bCs/>
          <w:iCs/>
          <w:sz w:val="20"/>
          <w:szCs w:val="20"/>
        </w:rPr>
        <w:t xml:space="preserve"> 2016):</w:t>
      </w:r>
      <w:r w:rsidR="00D678AC" w:rsidRPr="00D678AC">
        <w:rPr>
          <w:rFonts w:ascii="Times New Roman" w:hAnsi="Times New Roman"/>
          <w:bCs/>
          <w:sz w:val="20"/>
          <w:szCs w:val="20"/>
        </w:rPr>
        <w:t xml:space="preserve"> </w:t>
      </w:r>
      <w:r w:rsidRPr="00D678AC">
        <w:rPr>
          <w:rFonts w:ascii="Times New Roman" w:hAnsi="Times New Roman"/>
          <w:sz w:val="20"/>
          <w:szCs w:val="20"/>
        </w:rPr>
        <w:t>This tool is the work of six authors from Avondale College, a Seventh-Day Adventist College in outer Sydney, New South Wales. The article offers an extensive literature review, making re</w:t>
      </w:r>
      <w:r w:rsidR="00D678AC" w:rsidRPr="00D678AC">
        <w:rPr>
          <w:rFonts w:ascii="Times New Roman" w:hAnsi="Times New Roman"/>
          <w:sz w:val="20"/>
          <w:szCs w:val="20"/>
        </w:rPr>
        <w:t>ference to a number of quality “</w:t>
      </w:r>
      <w:r w:rsidRPr="00D678AC">
        <w:rPr>
          <w:rFonts w:ascii="Times New Roman" w:hAnsi="Times New Roman"/>
          <w:sz w:val="20"/>
          <w:szCs w:val="20"/>
        </w:rPr>
        <w:t>measur</w:t>
      </w:r>
      <w:r w:rsidR="00D678AC" w:rsidRPr="00D678AC">
        <w:rPr>
          <w:rFonts w:ascii="Times New Roman" w:hAnsi="Times New Roman"/>
          <w:sz w:val="20"/>
          <w:szCs w:val="20"/>
        </w:rPr>
        <w:t>es”</w:t>
      </w:r>
      <w:r w:rsidRPr="00D678AC">
        <w:rPr>
          <w:rFonts w:ascii="Times New Roman" w:hAnsi="Times New Roman"/>
          <w:sz w:val="20"/>
          <w:szCs w:val="20"/>
        </w:rPr>
        <w:t xml:space="preserve"> relating to discipleship and the spiritual life generally. The authors employ</w:t>
      </w:r>
      <w:r w:rsidR="002E58A6">
        <w:rPr>
          <w:rFonts w:ascii="Times New Roman" w:hAnsi="Times New Roman"/>
          <w:sz w:val="20"/>
          <w:szCs w:val="20"/>
        </w:rPr>
        <w:t>ed</w:t>
      </w:r>
      <w:r w:rsidRPr="00D678AC">
        <w:rPr>
          <w:rFonts w:ascii="Times New Roman" w:hAnsi="Times New Roman"/>
          <w:sz w:val="20"/>
          <w:szCs w:val="20"/>
        </w:rPr>
        <w:t xml:space="preserve"> four categories for identifying and measuring Christian discipleship in terms of (1) Godly: prayer, Bible study, accountability and witness; (2) Working: service, gifts, community &amp; church; (3) Obedience: Holy Spirit, commandments, self-denial &amp; giving; &amp; (4) Reproducing: lead, mental, equip &amp; make. Each of these elements are interdependent and are not introduced in any particular order. Subsequent research was carried out, using extensive interviews and Likert-type scales in seven categories. The purpose of the article is more to describe the process of developing the scales and categories, rather than actually </w:t>
      </w:r>
      <w:r w:rsidRPr="00D678AC">
        <w:rPr>
          <w:rFonts w:ascii="Times New Roman" w:hAnsi="Times New Roman"/>
          <w:sz w:val="20"/>
          <w:szCs w:val="20"/>
        </w:rPr>
        <w:lastRenderedPageBreak/>
        <w:t>producing an instrument for measuring the spiritual vitality. The article is preparatory to a later non-yet-developed discipleship measurement tool. Despite its excellent research, we await further work from this team.</w:t>
      </w:r>
    </w:p>
    <w:p w14:paraId="35580FF0" w14:textId="46ED1D45" w:rsidR="00634838" w:rsidRPr="00D678AC" w:rsidRDefault="00634838" w:rsidP="00D678AC">
      <w:pPr>
        <w:pStyle w:val="NoSpacing"/>
        <w:jc w:val="both"/>
        <w:rPr>
          <w:rFonts w:ascii="Times New Roman" w:hAnsi="Times New Roman"/>
          <w:sz w:val="20"/>
          <w:szCs w:val="20"/>
        </w:rPr>
      </w:pPr>
      <w:r w:rsidRPr="00D678AC">
        <w:rPr>
          <w:rFonts w:ascii="Times New Roman" w:hAnsi="Times New Roman"/>
          <w:sz w:val="20"/>
          <w:szCs w:val="20"/>
        </w:rPr>
        <w:t xml:space="preserve"> </w:t>
      </w:r>
    </w:p>
    <w:p w14:paraId="5FACA03F" w14:textId="36081BFF" w:rsidR="00D678AC" w:rsidRDefault="00634838" w:rsidP="00A054A9">
      <w:pPr>
        <w:pStyle w:val="NoSpacing"/>
        <w:ind w:firstLine="284"/>
        <w:jc w:val="both"/>
        <w:rPr>
          <w:rFonts w:ascii="Times New Roman" w:hAnsi="Times New Roman"/>
          <w:sz w:val="20"/>
          <w:szCs w:val="20"/>
        </w:rPr>
      </w:pPr>
      <w:r w:rsidRPr="00D678AC">
        <w:rPr>
          <w:rFonts w:ascii="Times New Roman" w:hAnsi="Times New Roman"/>
          <w:i/>
          <w:sz w:val="20"/>
          <w:szCs w:val="20"/>
        </w:rPr>
        <w:t>Mature Spirituality According to Von Hügel: A Practitioner’s Voice</w:t>
      </w:r>
      <w:r w:rsidRPr="00D678AC">
        <w:rPr>
          <w:rFonts w:ascii="Times New Roman" w:hAnsi="Times New Roman"/>
          <w:b/>
          <w:bCs/>
          <w:sz w:val="20"/>
          <w:szCs w:val="20"/>
        </w:rPr>
        <w:t xml:space="preserve"> </w:t>
      </w:r>
      <w:r w:rsidR="00E70861">
        <w:rPr>
          <w:rFonts w:ascii="Times New Roman" w:hAnsi="Times New Roman"/>
          <w:sz w:val="20"/>
          <w:szCs w:val="20"/>
        </w:rPr>
        <w:t>(Wrigley-Carr</w:t>
      </w:r>
      <w:r w:rsidR="00D678AC">
        <w:rPr>
          <w:rFonts w:ascii="Times New Roman" w:hAnsi="Times New Roman"/>
          <w:sz w:val="20"/>
          <w:szCs w:val="20"/>
        </w:rPr>
        <w:t xml:space="preserve"> 2008):</w:t>
      </w:r>
      <w:r w:rsidRPr="00D678AC">
        <w:rPr>
          <w:rFonts w:ascii="Times New Roman" w:hAnsi="Times New Roman"/>
          <w:sz w:val="20"/>
          <w:szCs w:val="20"/>
        </w:rPr>
        <w:t xml:space="preserve"> This paper represents a Masters coursework paper in </w:t>
      </w:r>
      <w:r w:rsidR="00D126CD">
        <w:rPr>
          <w:rFonts w:ascii="Times New Roman" w:hAnsi="Times New Roman"/>
          <w:sz w:val="20"/>
          <w:szCs w:val="20"/>
        </w:rPr>
        <w:t xml:space="preserve">the discipline of </w:t>
      </w:r>
      <w:r w:rsidRPr="00D678AC">
        <w:rPr>
          <w:rFonts w:ascii="Times New Roman" w:hAnsi="Times New Roman"/>
          <w:sz w:val="20"/>
          <w:szCs w:val="20"/>
        </w:rPr>
        <w:t>spirituality, written by Robyn Wrigley-Carr in preparation for what would later become her PhD dissertation on the spiritual direction of Friedrich Von Hügel over th</w:t>
      </w:r>
      <w:r w:rsidR="00E70861">
        <w:rPr>
          <w:rFonts w:ascii="Times New Roman" w:hAnsi="Times New Roman"/>
          <w:sz w:val="20"/>
          <w:szCs w:val="20"/>
        </w:rPr>
        <w:t>e years 1915-1925 (Wrigley-Carr</w:t>
      </w:r>
      <w:r w:rsidR="00D126CD">
        <w:rPr>
          <w:rFonts w:ascii="Times New Roman" w:hAnsi="Times New Roman"/>
          <w:sz w:val="20"/>
          <w:szCs w:val="20"/>
        </w:rPr>
        <w:t>,</w:t>
      </w:r>
      <w:r w:rsidRPr="00D678AC">
        <w:rPr>
          <w:rFonts w:ascii="Times New Roman" w:hAnsi="Times New Roman"/>
          <w:sz w:val="20"/>
          <w:szCs w:val="20"/>
        </w:rPr>
        <w:t xml:space="preserve"> St Andrews Universi</w:t>
      </w:r>
      <w:r w:rsidR="00D678AC">
        <w:rPr>
          <w:rFonts w:ascii="Times New Roman" w:hAnsi="Times New Roman"/>
          <w:sz w:val="20"/>
          <w:szCs w:val="20"/>
        </w:rPr>
        <w:t>ty, Scotland 2013).</w:t>
      </w:r>
      <w:r w:rsidRPr="00D678AC">
        <w:rPr>
          <w:rFonts w:ascii="Times New Roman" w:hAnsi="Times New Roman"/>
          <w:sz w:val="20"/>
          <w:szCs w:val="20"/>
        </w:rPr>
        <w:t xml:space="preserve"> In a</w:t>
      </w:r>
      <w:r w:rsidR="00D678AC">
        <w:rPr>
          <w:rFonts w:ascii="Times New Roman" w:hAnsi="Times New Roman"/>
          <w:sz w:val="20"/>
          <w:szCs w:val="20"/>
        </w:rPr>
        <w:t>ddition to laying out Von Hügel’</w:t>
      </w:r>
      <w:r w:rsidRPr="00D678AC">
        <w:rPr>
          <w:rFonts w:ascii="Times New Roman" w:hAnsi="Times New Roman"/>
          <w:sz w:val="20"/>
          <w:szCs w:val="20"/>
        </w:rPr>
        <w:t xml:space="preserve">s doctrine of God, and the women for whom he acted as spiritual director (including Evelyn Underhill), the author discussed the elements of adoration, suffering well, death to self and humility, social action and visiting the poor, the cultivation of non-religious interests, and leisurely spirituality (by which he means the practice of moderation to counter unseemly exuberance among Victorian women). Von Hügel is well-known for his identification of three elements of religion, namely (1) the mystical or emotional element; (2) the intellectual or scientific element; &amp; (3) the institutional or active element. These elements represent the first 80 pages of his renowned two-volume set entitled </w:t>
      </w:r>
      <w:r w:rsidRPr="00D678AC">
        <w:rPr>
          <w:rFonts w:ascii="Times New Roman" w:hAnsi="Times New Roman"/>
          <w:i/>
          <w:iCs/>
          <w:sz w:val="20"/>
          <w:szCs w:val="20"/>
        </w:rPr>
        <w:t>The Mystical Element of Religion</w:t>
      </w:r>
      <w:r w:rsidRPr="00D678AC">
        <w:rPr>
          <w:rFonts w:ascii="Times New Roman" w:hAnsi="Times New Roman"/>
          <w:sz w:val="20"/>
          <w:szCs w:val="20"/>
        </w:rPr>
        <w:t xml:space="preserve"> (first published 1923). Wrigley-Carr’s purpose was historical and biographical in nature. </w:t>
      </w:r>
      <w:r w:rsidR="002E58A6">
        <w:rPr>
          <w:rFonts w:ascii="Times New Roman" w:hAnsi="Times New Roman"/>
          <w:sz w:val="20"/>
          <w:szCs w:val="20"/>
        </w:rPr>
        <w:t>Sh</w:t>
      </w:r>
      <w:r w:rsidRPr="00D678AC">
        <w:rPr>
          <w:rFonts w:ascii="Times New Roman" w:hAnsi="Times New Roman"/>
          <w:sz w:val="20"/>
          <w:szCs w:val="20"/>
        </w:rPr>
        <w:t xml:space="preserve">e did not have as </w:t>
      </w:r>
      <w:r w:rsidR="002E58A6">
        <w:rPr>
          <w:rFonts w:ascii="Times New Roman" w:hAnsi="Times New Roman"/>
          <w:sz w:val="20"/>
          <w:szCs w:val="20"/>
        </w:rPr>
        <w:t>her</w:t>
      </w:r>
      <w:r w:rsidRPr="00D678AC">
        <w:rPr>
          <w:rFonts w:ascii="Times New Roman" w:hAnsi="Times New Roman"/>
          <w:sz w:val="20"/>
          <w:szCs w:val="20"/>
        </w:rPr>
        <w:t xml:space="preserve"> primary </w:t>
      </w:r>
      <w:r w:rsidR="00D126CD">
        <w:rPr>
          <w:rFonts w:ascii="Times New Roman" w:hAnsi="Times New Roman"/>
          <w:sz w:val="20"/>
          <w:szCs w:val="20"/>
        </w:rPr>
        <w:t>goal</w:t>
      </w:r>
      <w:r w:rsidRPr="00D678AC">
        <w:rPr>
          <w:rFonts w:ascii="Times New Roman" w:hAnsi="Times New Roman"/>
          <w:sz w:val="20"/>
          <w:szCs w:val="20"/>
        </w:rPr>
        <w:t xml:space="preserve"> the development of a spiritual vitality index.</w:t>
      </w:r>
    </w:p>
    <w:p w14:paraId="0E683B43" w14:textId="7C8C7EA7" w:rsidR="00634838" w:rsidRPr="00D678AC" w:rsidRDefault="00634838" w:rsidP="00D678AC">
      <w:pPr>
        <w:pStyle w:val="NoSpacing"/>
        <w:jc w:val="both"/>
        <w:rPr>
          <w:rFonts w:ascii="Times New Roman" w:hAnsi="Times New Roman"/>
          <w:sz w:val="20"/>
          <w:szCs w:val="20"/>
        </w:rPr>
      </w:pPr>
      <w:r w:rsidRPr="00D678AC">
        <w:rPr>
          <w:rFonts w:ascii="Times New Roman" w:hAnsi="Times New Roman"/>
          <w:sz w:val="20"/>
          <w:szCs w:val="20"/>
        </w:rPr>
        <w:t xml:space="preserve"> </w:t>
      </w:r>
    </w:p>
    <w:p w14:paraId="4FB64158" w14:textId="4B720944" w:rsidR="00634838" w:rsidRDefault="00634838" w:rsidP="00A054A9">
      <w:pPr>
        <w:pStyle w:val="NoSpacing"/>
        <w:ind w:firstLine="284"/>
        <w:jc w:val="both"/>
      </w:pPr>
      <w:r w:rsidRPr="00D678AC">
        <w:rPr>
          <w:rFonts w:ascii="Times New Roman" w:hAnsi="Times New Roman"/>
          <w:i/>
          <w:sz w:val="20"/>
          <w:szCs w:val="20"/>
        </w:rPr>
        <w:t>Australi</w:t>
      </w:r>
      <w:r w:rsidR="00D678AC" w:rsidRPr="00D678AC">
        <w:rPr>
          <w:rFonts w:ascii="Times New Roman" w:hAnsi="Times New Roman"/>
          <w:i/>
          <w:sz w:val="20"/>
          <w:szCs w:val="20"/>
        </w:rPr>
        <w:t>an National Church Life Survey “</w:t>
      </w:r>
      <w:r w:rsidRPr="00D678AC">
        <w:rPr>
          <w:rFonts w:ascii="Times New Roman" w:hAnsi="Times New Roman"/>
          <w:i/>
          <w:sz w:val="20"/>
          <w:szCs w:val="20"/>
        </w:rPr>
        <w:t>Trends i</w:t>
      </w:r>
      <w:r w:rsidR="00D678AC" w:rsidRPr="00D678AC">
        <w:rPr>
          <w:rFonts w:ascii="Times New Roman" w:hAnsi="Times New Roman"/>
          <w:i/>
          <w:sz w:val="20"/>
          <w:szCs w:val="20"/>
        </w:rPr>
        <w:t>n Church Vitality over 20 Years”</w:t>
      </w:r>
      <w:r w:rsidR="00D678AC">
        <w:rPr>
          <w:rFonts w:ascii="Times New Roman" w:hAnsi="Times New Roman"/>
          <w:bCs/>
          <w:sz w:val="20"/>
          <w:szCs w:val="20"/>
        </w:rPr>
        <w:t xml:space="preserve"> (Powell, 2011):</w:t>
      </w:r>
      <w:r w:rsidRPr="00D678AC">
        <w:rPr>
          <w:rFonts w:ascii="Times New Roman" w:hAnsi="Times New Roman"/>
          <w:sz w:val="20"/>
          <w:szCs w:val="20"/>
        </w:rPr>
        <w:t xml:space="preserve"> This Occasional Paper described nine core qualities which the Australian National Church Life Survey identified as essential features of church life. They are (1) alive and growing faith; (2) vital and nurturing worship; (3) strong and growing belonging; (4) clear and owned vision; (5) inspiring and empowering leadership; (6) imaginative and flexible innovation; (7) practical and diverse purpose; (8) willing and effective faith-sharing; &amp; (9) intentional and welcoming inclusion. Those qualities have been measured by the NCIS survey on a four-year rotation since 1991, describing </w:t>
      </w:r>
      <w:r w:rsidR="002E58A6">
        <w:rPr>
          <w:rFonts w:ascii="Times New Roman" w:hAnsi="Times New Roman"/>
          <w:sz w:val="20"/>
          <w:szCs w:val="20"/>
        </w:rPr>
        <w:t>a developing</w:t>
      </w:r>
      <w:r w:rsidRPr="00D678AC">
        <w:rPr>
          <w:rFonts w:ascii="Times New Roman" w:hAnsi="Times New Roman"/>
          <w:sz w:val="20"/>
          <w:szCs w:val="20"/>
        </w:rPr>
        <w:t xml:space="preserve"> trend towards gr</w:t>
      </w:r>
      <w:r w:rsidR="00D678AC">
        <w:rPr>
          <w:rFonts w:ascii="Times New Roman" w:hAnsi="Times New Roman"/>
          <w:sz w:val="20"/>
          <w:szCs w:val="20"/>
        </w:rPr>
        <w:t>owth in congregational vitality–using these measures–</w:t>
      </w:r>
      <w:r w:rsidRPr="00D678AC">
        <w:rPr>
          <w:rFonts w:ascii="Times New Roman" w:hAnsi="Times New Roman"/>
          <w:sz w:val="20"/>
          <w:szCs w:val="20"/>
        </w:rPr>
        <w:t>in churches throughout Australia. Increases in (1) the presence of God in worship; (2) helpful preaching; (3) growth and understanding of God; &amp; (4) inspiration worship ... Were observed across the timeline 1991-2011, even as church participation in Australia has actually declined in a comparable timeline from 23% of the population in 1993, to 16% of the population in 2009 (CRA, n.d.). Because those statistics and analyses are concerned with institutional church growth more so than spiritual dynamics of individuals and of congregational health, no spiritual vitality index was contained in th</w:t>
      </w:r>
      <w:r w:rsidR="009B4FD5">
        <w:rPr>
          <w:rFonts w:ascii="Times New Roman" w:hAnsi="Times New Roman"/>
          <w:sz w:val="20"/>
          <w:szCs w:val="20"/>
        </w:rPr>
        <w:t>at</w:t>
      </w:r>
      <w:r w:rsidRPr="00D678AC">
        <w:rPr>
          <w:rFonts w:ascii="Times New Roman" w:hAnsi="Times New Roman"/>
          <w:sz w:val="20"/>
          <w:szCs w:val="20"/>
        </w:rPr>
        <w:t xml:space="preserve"> research.</w:t>
      </w:r>
      <w:r w:rsidRPr="00AE533C">
        <w:t xml:space="preserve"> </w:t>
      </w:r>
    </w:p>
    <w:p w14:paraId="6BB45C66" w14:textId="77777777" w:rsidR="00D678AC" w:rsidRPr="00AE533C" w:rsidRDefault="00D678AC" w:rsidP="00D678AC">
      <w:pPr>
        <w:pStyle w:val="NoSpacing"/>
        <w:jc w:val="both"/>
      </w:pPr>
    </w:p>
    <w:p w14:paraId="1DF5BC2A" w14:textId="14D50F96" w:rsidR="00634838" w:rsidRDefault="00634838" w:rsidP="00D678AC">
      <w:pPr>
        <w:pStyle w:val="DEFAULTS"/>
        <w:widowControl/>
        <w:tabs>
          <w:tab w:val="left" w:pos="720"/>
          <w:tab w:val="left" w:pos="1440"/>
          <w:tab w:val="left" w:pos="2160"/>
          <w:tab w:val="left" w:pos="2880"/>
          <w:tab w:val="left" w:pos="3600"/>
          <w:tab w:val="left" w:pos="4320"/>
          <w:tab w:val="left" w:pos="5040"/>
          <w:tab w:val="left" w:pos="6480"/>
        </w:tabs>
        <w:suppressAutoHyphens/>
        <w:jc w:val="center"/>
      </w:pPr>
      <w:r w:rsidRPr="00D678AC">
        <w:rPr>
          <w:b/>
          <w:bCs/>
        </w:rPr>
        <w:t>Identifying Markers that might Contribute to a Spiritual Vitality Index</w:t>
      </w:r>
    </w:p>
    <w:p w14:paraId="4CC397A3" w14:textId="77777777" w:rsidR="00D678AC" w:rsidRPr="00D678AC" w:rsidRDefault="00D678AC" w:rsidP="00D678AC">
      <w:pPr>
        <w:pStyle w:val="DEFAULTS"/>
        <w:widowControl/>
        <w:tabs>
          <w:tab w:val="left" w:pos="720"/>
          <w:tab w:val="left" w:pos="1440"/>
          <w:tab w:val="left" w:pos="2160"/>
          <w:tab w:val="left" w:pos="2880"/>
          <w:tab w:val="left" w:pos="3600"/>
          <w:tab w:val="left" w:pos="4320"/>
          <w:tab w:val="left" w:pos="5040"/>
          <w:tab w:val="left" w:pos="6480"/>
        </w:tabs>
        <w:suppressAutoHyphens/>
        <w:jc w:val="center"/>
      </w:pPr>
    </w:p>
    <w:p w14:paraId="77406003" w14:textId="5C6A9029" w:rsidR="00634838" w:rsidRPr="00AE533C" w:rsidRDefault="00634838" w:rsidP="00D678A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 xml:space="preserve">The question </w:t>
      </w:r>
      <w:r w:rsidR="00D678AC">
        <w:rPr>
          <w:sz w:val="20"/>
          <w:szCs w:val="20"/>
        </w:rPr>
        <w:t>posed to ministry leaders was, “</w:t>
      </w:r>
      <w:r w:rsidRPr="00AE533C">
        <w:rPr>
          <w:sz w:val="20"/>
          <w:szCs w:val="20"/>
        </w:rPr>
        <w:t>What measures of success have you been using, and how satisfactory/unsati</w:t>
      </w:r>
      <w:r w:rsidR="00D678AC">
        <w:rPr>
          <w:sz w:val="20"/>
          <w:szCs w:val="20"/>
        </w:rPr>
        <w:t>sfactory had they proven to be?”</w:t>
      </w:r>
      <w:r w:rsidRPr="00AE533C">
        <w:rPr>
          <w:sz w:val="20"/>
          <w:szCs w:val="20"/>
        </w:rPr>
        <w:t xml:space="preserve"> The </w:t>
      </w:r>
      <w:r w:rsidRPr="0062096C">
        <w:rPr>
          <w:sz w:val="20"/>
          <w:szCs w:val="20"/>
        </w:rPr>
        <w:t xml:space="preserve">point of the question was to identify </w:t>
      </w:r>
      <w:r w:rsidR="0062096C" w:rsidRPr="0062096C">
        <w:rPr>
          <w:sz w:val="20"/>
          <w:szCs w:val="20"/>
        </w:rPr>
        <w:t>what—if any—metrics had pastors, churches and ministry programs been employing, what success</w:t>
      </w:r>
      <w:r w:rsidR="0062096C">
        <w:rPr>
          <w:sz w:val="20"/>
          <w:szCs w:val="20"/>
        </w:rPr>
        <w:t xml:space="preserve"> had they generated in making, growing and sending disciples as a part of their local congregation. </w:t>
      </w:r>
      <w:r w:rsidRPr="00AE533C">
        <w:rPr>
          <w:sz w:val="20"/>
          <w:szCs w:val="20"/>
        </w:rPr>
        <w:t xml:space="preserve">What we were seeking to do was to better understand spiritual vitality as an expression of health in the spiritual life, and how are churches and </w:t>
      </w:r>
      <w:r w:rsidR="009B4FD5">
        <w:rPr>
          <w:sz w:val="20"/>
          <w:szCs w:val="20"/>
        </w:rPr>
        <w:t>m</w:t>
      </w:r>
      <w:r w:rsidRPr="00AE533C">
        <w:rPr>
          <w:sz w:val="20"/>
          <w:szCs w:val="20"/>
        </w:rPr>
        <w:t>inistry leaders</w:t>
      </w:r>
      <w:r w:rsidR="0062096C">
        <w:rPr>
          <w:sz w:val="20"/>
          <w:szCs w:val="20"/>
        </w:rPr>
        <w:t xml:space="preserve"> had been measuring </w:t>
      </w:r>
      <w:r w:rsidRPr="00AE533C">
        <w:rPr>
          <w:sz w:val="20"/>
          <w:szCs w:val="20"/>
        </w:rPr>
        <w:t xml:space="preserve">it. </w:t>
      </w:r>
      <w:r w:rsidR="0062096C">
        <w:rPr>
          <w:sz w:val="20"/>
          <w:szCs w:val="20"/>
        </w:rPr>
        <w:t>In all cases, the answers given were significantly limited.</w:t>
      </w:r>
    </w:p>
    <w:p w14:paraId="7BB03B3D" w14:textId="3FA196A3" w:rsidR="00634838" w:rsidRPr="00AE533C" w:rsidRDefault="00A054A9"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Pr>
          <w:sz w:val="20"/>
          <w:szCs w:val="20"/>
        </w:rPr>
        <w:tab/>
      </w:r>
      <w:r w:rsidR="00634838" w:rsidRPr="00AE533C">
        <w:rPr>
          <w:sz w:val="20"/>
          <w:szCs w:val="20"/>
        </w:rPr>
        <w:t>One Life Group particip</w:t>
      </w:r>
      <w:r w:rsidR="00D678AC">
        <w:rPr>
          <w:sz w:val="20"/>
          <w:szCs w:val="20"/>
        </w:rPr>
        <w:t>ant responded to the question, “</w:t>
      </w:r>
      <w:r w:rsidR="00634838" w:rsidRPr="00AE533C">
        <w:rPr>
          <w:sz w:val="20"/>
          <w:szCs w:val="20"/>
        </w:rPr>
        <w:t>Have you grown as a disciple in the l</w:t>
      </w:r>
      <w:r w:rsidR="00D678AC">
        <w:rPr>
          <w:sz w:val="20"/>
          <w:szCs w:val="20"/>
        </w:rPr>
        <w:t>ast 12 months?”</w:t>
      </w:r>
      <w:r w:rsidR="00634838" w:rsidRPr="00AE533C">
        <w:rPr>
          <w:sz w:val="20"/>
          <w:szCs w:val="20"/>
        </w:rPr>
        <w:t xml:space="preserve"> in the following way. </w:t>
      </w:r>
    </w:p>
    <w:p w14:paraId="32DD7F95" w14:textId="77777777" w:rsidR="00634838" w:rsidRPr="00AE533C" w:rsidRDefault="00634838" w:rsidP="00AE533C">
      <w:pPr>
        <w:pStyle w:val="DEFAULTS"/>
        <w:widowControl/>
        <w:suppressAutoHyphens/>
        <w:ind w:left="720"/>
        <w:jc w:val="both"/>
        <w:rPr>
          <w:rStyle w:val="BLOCKINDENT1"/>
          <w:sz w:val="20"/>
          <w:szCs w:val="20"/>
        </w:rPr>
      </w:pPr>
    </w:p>
    <w:p w14:paraId="76744AAC" w14:textId="521C58E1" w:rsidR="00634838" w:rsidRPr="00AE533C" w:rsidRDefault="00D678AC" w:rsidP="00D678AC">
      <w:pPr>
        <w:pStyle w:val="DEFAULTS"/>
        <w:widowControl/>
        <w:suppressAutoHyphens/>
        <w:spacing w:after="240"/>
        <w:ind w:left="284" w:right="237"/>
        <w:jc w:val="both"/>
        <w:rPr>
          <w:rStyle w:val="BLOCKEND1"/>
          <w:sz w:val="20"/>
          <w:szCs w:val="20"/>
        </w:rPr>
      </w:pPr>
      <w:r w:rsidRPr="00D678AC">
        <w:rPr>
          <w:rStyle w:val="BLOCKINDENT1"/>
          <w:sz w:val="18"/>
          <w:szCs w:val="18"/>
        </w:rPr>
        <w:t>It’</w:t>
      </w:r>
      <w:r w:rsidR="00634838" w:rsidRPr="00D678AC">
        <w:rPr>
          <w:rStyle w:val="BLOCKINDENT1"/>
          <w:sz w:val="18"/>
          <w:szCs w:val="18"/>
        </w:rPr>
        <w:t>s hard to measure whether I have grown and how much. It's more where my journey has taken me. More a jo</w:t>
      </w:r>
      <w:r w:rsidRPr="00D678AC">
        <w:rPr>
          <w:rStyle w:val="BLOCKINDENT1"/>
          <w:sz w:val="18"/>
          <w:szCs w:val="18"/>
        </w:rPr>
        <w:t>urney than a destination. I can’</w:t>
      </w:r>
      <w:r w:rsidR="00634838" w:rsidRPr="00D678AC">
        <w:rPr>
          <w:rStyle w:val="BLOCKINDENT1"/>
          <w:sz w:val="18"/>
          <w:szCs w:val="18"/>
        </w:rPr>
        <w:t>t actually say how faith grows, either by standing still or moving forward. There have been spurts and stalls, ebbs and flows. Has there b</w:t>
      </w:r>
      <w:r w:rsidRPr="00D678AC">
        <w:rPr>
          <w:rStyle w:val="BLOCKINDENT1"/>
          <w:sz w:val="18"/>
          <w:szCs w:val="18"/>
        </w:rPr>
        <w:t>een growth? Probably. But I don’</w:t>
      </w:r>
      <w:r w:rsidR="00634838" w:rsidRPr="00D678AC">
        <w:rPr>
          <w:rStyle w:val="BLOCKINDENT1"/>
          <w:sz w:val="18"/>
          <w:szCs w:val="18"/>
        </w:rPr>
        <w:t>t know how to define it</w:t>
      </w:r>
      <w:r w:rsidRPr="00D678AC">
        <w:rPr>
          <w:rStyle w:val="BLOCKINDENT1"/>
          <w:sz w:val="18"/>
          <w:szCs w:val="18"/>
        </w:rPr>
        <w:t>. All I can say is I know I can’</w:t>
      </w:r>
      <w:r w:rsidR="00634838" w:rsidRPr="00D678AC">
        <w:rPr>
          <w:rStyle w:val="BLOCKINDENT1"/>
          <w:sz w:val="18"/>
          <w:szCs w:val="18"/>
        </w:rPr>
        <w:t>t stand still.</w:t>
      </w:r>
      <w:r w:rsidR="00634838" w:rsidRPr="00AE533C">
        <w:rPr>
          <w:rStyle w:val="BLOCKEND1"/>
          <w:sz w:val="20"/>
          <w:szCs w:val="20"/>
        </w:rPr>
        <w:t>‍</w:t>
      </w:r>
    </w:p>
    <w:p w14:paraId="666196A1" w14:textId="0ADC5F19" w:rsidR="00634838" w:rsidRPr="00AE533C" w:rsidRDefault="00634838" w:rsidP="00A054A9">
      <w:pPr>
        <w:pStyle w:val="BODYTEXT1"/>
        <w:widowControl/>
        <w:suppressAutoHyphens/>
        <w:ind w:firstLine="284"/>
        <w:jc w:val="both"/>
        <w:rPr>
          <w:sz w:val="20"/>
          <w:szCs w:val="20"/>
        </w:rPr>
      </w:pPr>
      <w:r w:rsidRPr="00AE533C">
        <w:rPr>
          <w:sz w:val="20"/>
          <w:szCs w:val="20"/>
        </w:rPr>
        <w:t>This candid response provides a wi</w:t>
      </w:r>
      <w:r w:rsidR="00D678AC">
        <w:rPr>
          <w:sz w:val="20"/>
          <w:szCs w:val="20"/>
        </w:rPr>
        <w:t>ndow into the everyday disciple’</w:t>
      </w:r>
      <w:r w:rsidRPr="00AE533C">
        <w:rPr>
          <w:sz w:val="20"/>
          <w:szCs w:val="20"/>
        </w:rPr>
        <w:t xml:space="preserve">s recognition that the spiritual life is the core substrate of his or her existence, </w:t>
      </w:r>
      <w:r w:rsidR="00E70861">
        <w:rPr>
          <w:sz w:val="20"/>
          <w:szCs w:val="20"/>
        </w:rPr>
        <w:t>but that (in this case) he didn’</w:t>
      </w:r>
      <w:r w:rsidRPr="00AE533C">
        <w:rPr>
          <w:sz w:val="20"/>
          <w:szCs w:val="20"/>
        </w:rPr>
        <w:t>t know how to define it, or to ass</w:t>
      </w:r>
      <w:r w:rsidR="00D678AC">
        <w:rPr>
          <w:sz w:val="20"/>
          <w:szCs w:val="20"/>
        </w:rPr>
        <w:t>ess whether or not he had grown</w:t>
      </w:r>
      <w:r w:rsidR="0062096C">
        <w:rPr>
          <w:sz w:val="20"/>
          <w:szCs w:val="20"/>
        </w:rPr>
        <w:t>—</w:t>
      </w:r>
      <w:r w:rsidRPr="00AE533C">
        <w:rPr>
          <w:sz w:val="20"/>
          <w:szCs w:val="20"/>
        </w:rPr>
        <w:t xml:space="preserve">or indeed by what criteria one might recognize growth. Hence the need for markers that form the building blocks of a spiritual vitality index. </w:t>
      </w:r>
    </w:p>
    <w:p w14:paraId="48DC78ED" w14:textId="67C46657" w:rsidR="00634838" w:rsidRPr="00AE533C" w:rsidRDefault="00634838" w:rsidP="00A054A9">
      <w:pPr>
        <w:pStyle w:val="BODYTEXT1"/>
        <w:widowControl/>
        <w:suppressAutoHyphens/>
        <w:ind w:firstLine="284"/>
        <w:jc w:val="both"/>
        <w:rPr>
          <w:sz w:val="20"/>
          <w:szCs w:val="20"/>
        </w:rPr>
      </w:pPr>
      <w:r w:rsidRPr="00AE533C">
        <w:rPr>
          <w:sz w:val="20"/>
          <w:szCs w:val="20"/>
        </w:rPr>
        <w:t>A series of ten markers arose out of this research, which I am confident offer potential for spiritual vitality in congregational settings. The three aspects I want to draw out are: (1) Any instrument designed to measure spiritual vitality must measure a</w:t>
      </w:r>
      <w:r w:rsidR="00D734AB">
        <w:rPr>
          <w:sz w:val="20"/>
          <w:szCs w:val="20"/>
        </w:rPr>
        <w:t>n essential</w:t>
      </w:r>
      <w:r w:rsidRPr="00AE533C">
        <w:rPr>
          <w:sz w:val="20"/>
          <w:szCs w:val="20"/>
        </w:rPr>
        <w:t xml:space="preserve"> and</w:t>
      </w:r>
      <w:r w:rsidR="00D734AB">
        <w:rPr>
          <w:sz w:val="20"/>
          <w:szCs w:val="20"/>
        </w:rPr>
        <w:t>/or</w:t>
      </w:r>
      <w:r w:rsidRPr="00AE533C">
        <w:rPr>
          <w:sz w:val="20"/>
          <w:szCs w:val="20"/>
        </w:rPr>
        <w:t xml:space="preserve"> irreplaceable element of Christian discipleship. (2) It needs to represent a positive aspect of the faith-life of the disciple as a lived reality; &amp; (3) And it needs to be something measurable, otherwise it remains ephemeral and beyond our ability to measure in any kind of scale. Up to this point there has not been a spiritual vitality index </w:t>
      </w:r>
      <w:r w:rsidR="0062096C">
        <w:rPr>
          <w:sz w:val="20"/>
          <w:szCs w:val="20"/>
        </w:rPr>
        <w:t xml:space="preserve">available </w:t>
      </w:r>
      <w:r w:rsidRPr="00AE533C">
        <w:rPr>
          <w:sz w:val="20"/>
          <w:szCs w:val="20"/>
        </w:rPr>
        <w:t xml:space="preserve">for use in Australia that offers a viable and accurate measure for spiritual vitality in local churches. Statements were made by participants in </w:t>
      </w:r>
      <w:r w:rsidR="00D678AC">
        <w:rPr>
          <w:sz w:val="20"/>
          <w:szCs w:val="20"/>
        </w:rPr>
        <w:t>the research to the fact that: “We don’</w:t>
      </w:r>
      <w:r w:rsidRPr="00AE533C">
        <w:rPr>
          <w:sz w:val="20"/>
          <w:szCs w:val="20"/>
        </w:rPr>
        <w:t>t have a geiger</w:t>
      </w:r>
      <w:r w:rsidR="00D678AC">
        <w:rPr>
          <w:sz w:val="20"/>
          <w:szCs w:val="20"/>
        </w:rPr>
        <w:t xml:space="preserve"> counter for the spiritual life”; and “</w:t>
      </w:r>
      <w:r w:rsidRPr="00AE533C">
        <w:rPr>
          <w:sz w:val="20"/>
          <w:szCs w:val="20"/>
        </w:rPr>
        <w:t>There is</w:t>
      </w:r>
      <w:r w:rsidR="00D678AC">
        <w:rPr>
          <w:sz w:val="20"/>
          <w:szCs w:val="20"/>
        </w:rPr>
        <w:t xml:space="preserve"> no such thing as a thermometer for faith</w:t>
      </w:r>
      <w:r w:rsidR="00D734AB">
        <w:rPr>
          <w:sz w:val="20"/>
          <w:szCs w:val="20"/>
        </w:rPr>
        <w:t>”</w:t>
      </w:r>
      <w:r w:rsidR="00D678AC">
        <w:rPr>
          <w:sz w:val="20"/>
          <w:szCs w:val="20"/>
        </w:rPr>
        <w:t>; and “</w:t>
      </w:r>
      <w:r w:rsidRPr="00AE533C">
        <w:rPr>
          <w:sz w:val="20"/>
          <w:szCs w:val="20"/>
        </w:rPr>
        <w:t>There is no t</w:t>
      </w:r>
      <w:r w:rsidR="00D678AC">
        <w:rPr>
          <w:sz w:val="20"/>
          <w:szCs w:val="20"/>
        </w:rPr>
        <w:t>ape measure for the human heart</w:t>
      </w:r>
      <w:r w:rsidRPr="00AE533C">
        <w:rPr>
          <w:sz w:val="20"/>
          <w:szCs w:val="20"/>
        </w:rPr>
        <w:t>.</w:t>
      </w:r>
      <w:r w:rsidR="00D678AC">
        <w:rPr>
          <w:sz w:val="20"/>
          <w:szCs w:val="20"/>
        </w:rPr>
        <w:t>”</w:t>
      </w:r>
      <w:r w:rsidRPr="00AE533C">
        <w:rPr>
          <w:sz w:val="20"/>
          <w:szCs w:val="20"/>
        </w:rPr>
        <w:t xml:space="preserve"> </w:t>
      </w:r>
    </w:p>
    <w:p w14:paraId="4D17FF27" w14:textId="61120C60" w:rsidR="00634838" w:rsidRPr="00AE533C" w:rsidRDefault="00634838" w:rsidP="00A054A9">
      <w:pPr>
        <w:pStyle w:val="BODYTEXT1"/>
        <w:widowControl/>
        <w:suppressAutoHyphens/>
        <w:ind w:firstLine="284"/>
        <w:jc w:val="both"/>
        <w:rPr>
          <w:sz w:val="20"/>
          <w:szCs w:val="20"/>
        </w:rPr>
      </w:pPr>
      <w:r w:rsidRPr="00AE533C">
        <w:rPr>
          <w:sz w:val="20"/>
          <w:szCs w:val="20"/>
        </w:rPr>
        <w:lastRenderedPageBreak/>
        <w:t xml:space="preserve">To counter those deficits, </w:t>
      </w:r>
      <w:r w:rsidR="003F1F2B">
        <w:rPr>
          <w:sz w:val="20"/>
          <w:szCs w:val="20"/>
        </w:rPr>
        <w:t>pastors</w:t>
      </w:r>
      <w:r w:rsidRPr="00AE533C">
        <w:rPr>
          <w:sz w:val="20"/>
          <w:szCs w:val="20"/>
        </w:rPr>
        <w:t xml:space="preserve"> and spiritual-formators who participated in this research off</w:t>
      </w:r>
      <w:r w:rsidR="00D678AC">
        <w:rPr>
          <w:sz w:val="20"/>
          <w:szCs w:val="20"/>
        </w:rPr>
        <w:t>ered a number of useful markers</w:t>
      </w:r>
      <w:r w:rsidR="0062096C">
        <w:rPr>
          <w:sz w:val="20"/>
          <w:szCs w:val="20"/>
        </w:rPr>
        <w:t>—</w:t>
      </w:r>
      <w:r w:rsidR="00D678AC">
        <w:rPr>
          <w:sz w:val="20"/>
          <w:szCs w:val="20"/>
        </w:rPr>
        <w:t>that when put together</w:t>
      </w:r>
      <w:r w:rsidR="0062096C">
        <w:rPr>
          <w:sz w:val="20"/>
          <w:szCs w:val="20"/>
        </w:rPr>
        <w:t>—</w:t>
      </w:r>
      <w:r w:rsidRPr="00AE533C">
        <w:rPr>
          <w:sz w:val="20"/>
          <w:szCs w:val="20"/>
        </w:rPr>
        <w:t xml:space="preserve">provide the following spiritual vitality index which is a “first statement” of a useful SVI. </w:t>
      </w:r>
    </w:p>
    <w:p w14:paraId="2CA459F4" w14:textId="77777777" w:rsidR="00634838" w:rsidRPr="00AE533C" w:rsidRDefault="00634838" w:rsidP="00AE533C">
      <w:pPr>
        <w:pStyle w:val="BODYTEXT1"/>
        <w:widowControl/>
        <w:suppressAutoHyphens/>
        <w:ind w:left="720" w:firstLine="0"/>
        <w:jc w:val="both"/>
        <w:rPr>
          <w:sz w:val="20"/>
          <w:szCs w:val="20"/>
        </w:rPr>
      </w:pPr>
      <w:r w:rsidRPr="00E70861">
        <w:rPr>
          <w:bCs/>
          <w:sz w:val="20"/>
          <w:szCs w:val="20"/>
        </w:rPr>
        <w:t>Marker #1</w:t>
      </w:r>
      <w:r w:rsidRPr="00AE533C">
        <w:rPr>
          <w:b/>
          <w:bCs/>
          <w:sz w:val="20"/>
          <w:szCs w:val="20"/>
        </w:rPr>
        <w:t>:</w:t>
      </w:r>
      <w:r w:rsidRPr="00AE533C">
        <w:rPr>
          <w:sz w:val="20"/>
          <w:szCs w:val="20"/>
        </w:rPr>
        <w:t xml:space="preserve"> Passion, temperature and spiritual arousal towards God.</w:t>
      </w:r>
    </w:p>
    <w:p w14:paraId="381BB6DD" w14:textId="77777777" w:rsidR="00634838" w:rsidRPr="00AE533C" w:rsidRDefault="00634838" w:rsidP="00AE533C">
      <w:pPr>
        <w:pStyle w:val="BODYTEXT1"/>
        <w:widowControl/>
        <w:suppressAutoHyphens/>
        <w:ind w:left="720" w:firstLine="0"/>
        <w:jc w:val="both"/>
        <w:rPr>
          <w:sz w:val="20"/>
          <w:szCs w:val="20"/>
        </w:rPr>
      </w:pPr>
      <w:r w:rsidRPr="00E70861">
        <w:rPr>
          <w:bCs/>
          <w:sz w:val="20"/>
          <w:szCs w:val="20"/>
        </w:rPr>
        <w:t>Marker #2:</w:t>
      </w:r>
      <w:r w:rsidRPr="00AE533C">
        <w:rPr>
          <w:sz w:val="20"/>
          <w:szCs w:val="20"/>
        </w:rPr>
        <w:t xml:space="preserve"> Hunger for God, teachability, responsiveness and willingness to grow.</w:t>
      </w:r>
    </w:p>
    <w:p w14:paraId="1A43123B" w14:textId="77777777" w:rsidR="00634838" w:rsidRPr="00AE533C" w:rsidRDefault="00634838" w:rsidP="00AE533C">
      <w:pPr>
        <w:pStyle w:val="BODYTEXT1"/>
        <w:widowControl/>
        <w:suppressAutoHyphens/>
        <w:ind w:left="720" w:firstLine="0"/>
        <w:jc w:val="both"/>
        <w:rPr>
          <w:sz w:val="20"/>
          <w:szCs w:val="20"/>
        </w:rPr>
      </w:pPr>
      <w:r w:rsidRPr="00E70861">
        <w:rPr>
          <w:bCs/>
          <w:sz w:val="20"/>
          <w:szCs w:val="20"/>
        </w:rPr>
        <w:t>Marker #3:</w:t>
      </w:r>
      <w:r w:rsidRPr="00AE533C">
        <w:rPr>
          <w:sz w:val="20"/>
          <w:szCs w:val="20"/>
        </w:rPr>
        <w:t xml:space="preserve"> Knowledge of the Bible, regular study and capacity to teach others.</w:t>
      </w:r>
    </w:p>
    <w:p w14:paraId="1A1F2206" w14:textId="13B6A1F0" w:rsidR="00634838" w:rsidRPr="00AE533C" w:rsidRDefault="00634838" w:rsidP="00AE533C">
      <w:pPr>
        <w:pStyle w:val="BODYTEXT1"/>
        <w:widowControl/>
        <w:suppressAutoHyphens/>
        <w:ind w:left="720" w:firstLine="0"/>
        <w:jc w:val="both"/>
        <w:rPr>
          <w:sz w:val="20"/>
          <w:szCs w:val="20"/>
        </w:rPr>
      </w:pPr>
      <w:r w:rsidRPr="00E70861">
        <w:rPr>
          <w:bCs/>
          <w:sz w:val="20"/>
          <w:szCs w:val="20"/>
        </w:rPr>
        <w:t>Marker #4:</w:t>
      </w:r>
      <w:r w:rsidRPr="00AE533C">
        <w:rPr>
          <w:sz w:val="20"/>
          <w:szCs w:val="20"/>
        </w:rPr>
        <w:t xml:space="preserve"> Christ-like character and authentic sanctity inside and out</w:t>
      </w:r>
      <w:r w:rsidR="00D734AB">
        <w:rPr>
          <w:sz w:val="20"/>
          <w:szCs w:val="20"/>
        </w:rPr>
        <w:t>side</w:t>
      </w:r>
      <w:r w:rsidRPr="00AE533C">
        <w:rPr>
          <w:sz w:val="20"/>
          <w:szCs w:val="20"/>
        </w:rPr>
        <w:t>.</w:t>
      </w:r>
    </w:p>
    <w:p w14:paraId="376909AF" w14:textId="66E064FE" w:rsidR="00634838" w:rsidRPr="00AE533C" w:rsidRDefault="00634838" w:rsidP="00AE533C">
      <w:pPr>
        <w:pStyle w:val="BODYTEXT1"/>
        <w:widowControl/>
        <w:suppressAutoHyphens/>
        <w:ind w:left="720" w:firstLine="0"/>
        <w:jc w:val="both"/>
        <w:rPr>
          <w:sz w:val="20"/>
          <w:szCs w:val="20"/>
        </w:rPr>
      </w:pPr>
      <w:r w:rsidRPr="00E70861">
        <w:rPr>
          <w:bCs/>
          <w:sz w:val="20"/>
          <w:szCs w:val="20"/>
        </w:rPr>
        <w:t>Marker #5:</w:t>
      </w:r>
      <w:r w:rsidRPr="00AE533C">
        <w:rPr>
          <w:sz w:val="20"/>
          <w:szCs w:val="20"/>
        </w:rPr>
        <w:t xml:space="preserve"> Positive and intentional engagement with the spiritual life thr</w:t>
      </w:r>
      <w:r w:rsidR="00D734AB">
        <w:rPr>
          <w:sz w:val="20"/>
          <w:szCs w:val="20"/>
        </w:rPr>
        <w:t>ough</w:t>
      </w:r>
      <w:r w:rsidRPr="00AE533C">
        <w:rPr>
          <w:sz w:val="20"/>
          <w:szCs w:val="20"/>
        </w:rPr>
        <w:t xml:space="preserve"> prayer.</w:t>
      </w:r>
    </w:p>
    <w:p w14:paraId="53A55FAE" w14:textId="77777777" w:rsidR="00634838" w:rsidRPr="00AE533C" w:rsidRDefault="00634838" w:rsidP="00AE533C">
      <w:pPr>
        <w:pStyle w:val="BODYTEXT1"/>
        <w:widowControl/>
        <w:suppressAutoHyphens/>
        <w:ind w:left="720" w:firstLine="0"/>
        <w:jc w:val="both"/>
        <w:rPr>
          <w:sz w:val="20"/>
          <w:szCs w:val="20"/>
        </w:rPr>
      </w:pPr>
      <w:r w:rsidRPr="00E70861">
        <w:rPr>
          <w:bCs/>
          <w:sz w:val="20"/>
          <w:szCs w:val="20"/>
        </w:rPr>
        <w:t>Marker #6:</w:t>
      </w:r>
      <w:r w:rsidRPr="00AE533C">
        <w:rPr>
          <w:sz w:val="20"/>
          <w:szCs w:val="20"/>
        </w:rPr>
        <w:t xml:space="preserve"> Whole-of-life approach that integrates faith &amp; life without separation.</w:t>
      </w:r>
    </w:p>
    <w:p w14:paraId="0A547FA3" w14:textId="77777777" w:rsidR="00634838" w:rsidRPr="00AE533C" w:rsidRDefault="00634838" w:rsidP="00AE533C">
      <w:pPr>
        <w:pStyle w:val="BODYTEXT1"/>
        <w:widowControl/>
        <w:suppressAutoHyphens/>
        <w:ind w:left="720" w:firstLine="0"/>
        <w:jc w:val="both"/>
        <w:rPr>
          <w:sz w:val="20"/>
          <w:szCs w:val="20"/>
        </w:rPr>
      </w:pPr>
      <w:r w:rsidRPr="00E70861">
        <w:rPr>
          <w:bCs/>
          <w:sz w:val="20"/>
          <w:szCs w:val="20"/>
        </w:rPr>
        <w:t>Marker #7:</w:t>
      </w:r>
      <w:r w:rsidRPr="00AE533C">
        <w:rPr>
          <w:sz w:val="20"/>
          <w:szCs w:val="20"/>
        </w:rPr>
        <w:t xml:space="preserve"> Regular participation in communal worship, witness and service.</w:t>
      </w:r>
    </w:p>
    <w:p w14:paraId="66B1597E" w14:textId="77777777" w:rsidR="00634838" w:rsidRPr="00AE533C" w:rsidRDefault="00634838" w:rsidP="00AE533C">
      <w:pPr>
        <w:pStyle w:val="BODYTEXT1"/>
        <w:widowControl/>
        <w:suppressAutoHyphens/>
        <w:ind w:left="720" w:firstLine="0"/>
        <w:jc w:val="both"/>
        <w:rPr>
          <w:sz w:val="20"/>
          <w:szCs w:val="20"/>
        </w:rPr>
      </w:pPr>
      <w:r w:rsidRPr="00E70861">
        <w:rPr>
          <w:bCs/>
          <w:sz w:val="20"/>
          <w:szCs w:val="20"/>
        </w:rPr>
        <w:t>Marker #8:</w:t>
      </w:r>
      <w:r w:rsidRPr="00AE533C">
        <w:rPr>
          <w:sz w:val="20"/>
          <w:szCs w:val="20"/>
        </w:rPr>
        <w:t xml:space="preserve"> Willingness to testify to their faith, and to live countercultural lives.</w:t>
      </w:r>
    </w:p>
    <w:p w14:paraId="3CC32957" w14:textId="77777777" w:rsidR="00634838" w:rsidRPr="00AE533C" w:rsidRDefault="00634838" w:rsidP="00AE533C">
      <w:pPr>
        <w:pStyle w:val="BODYTEXT1"/>
        <w:widowControl/>
        <w:suppressAutoHyphens/>
        <w:ind w:left="720" w:firstLine="0"/>
        <w:jc w:val="both"/>
        <w:rPr>
          <w:sz w:val="20"/>
          <w:szCs w:val="20"/>
        </w:rPr>
      </w:pPr>
      <w:r w:rsidRPr="00E70861">
        <w:rPr>
          <w:bCs/>
          <w:sz w:val="20"/>
          <w:szCs w:val="20"/>
        </w:rPr>
        <w:t>Marker #9:</w:t>
      </w:r>
      <w:r w:rsidRPr="00AE533C">
        <w:rPr>
          <w:sz w:val="20"/>
          <w:szCs w:val="20"/>
        </w:rPr>
        <w:t xml:space="preserve"> Sensitivity to the needs of others and generosity with time and money.</w:t>
      </w:r>
    </w:p>
    <w:p w14:paraId="2615BE08" w14:textId="77777777" w:rsidR="00634838" w:rsidRPr="00AE533C" w:rsidRDefault="00634838" w:rsidP="00AE533C">
      <w:pPr>
        <w:pStyle w:val="BODYTEXT1"/>
        <w:widowControl/>
        <w:suppressAutoHyphens/>
        <w:ind w:left="720" w:firstLine="0"/>
        <w:jc w:val="both"/>
        <w:rPr>
          <w:sz w:val="20"/>
          <w:szCs w:val="20"/>
        </w:rPr>
      </w:pPr>
      <w:r w:rsidRPr="00E70861">
        <w:rPr>
          <w:bCs/>
          <w:sz w:val="20"/>
          <w:szCs w:val="20"/>
        </w:rPr>
        <w:t>Marker #10:</w:t>
      </w:r>
      <w:r w:rsidRPr="00AE533C">
        <w:rPr>
          <w:sz w:val="20"/>
          <w:szCs w:val="20"/>
        </w:rPr>
        <w:t xml:space="preserve"> Harmonious relationships with others in church, family and workplace.</w:t>
      </w:r>
    </w:p>
    <w:p w14:paraId="2B280110" w14:textId="69032851" w:rsidR="00634838" w:rsidRPr="00AE533C"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 xml:space="preserve">It is important to note that </w:t>
      </w:r>
      <w:r w:rsidR="003F1F2B">
        <w:rPr>
          <w:sz w:val="20"/>
          <w:szCs w:val="20"/>
        </w:rPr>
        <w:t>pastors</w:t>
      </w:r>
      <w:r w:rsidRPr="00AE533C">
        <w:rPr>
          <w:sz w:val="20"/>
          <w:szCs w:val="20"/>
        </w:rPr>
        <w:t xml:space="preserve"> did not report their preference for these waymarkers in any particular order, or indeed that they </w:t>
      </w:r>
      <w:r w:rsidRPr="00AE533C">
        <w:rPr>
          <w:i/>
          <w:iCs/>
          <w:sz w:val="20"/>
          <w:szCs w:val="20"/>
        </w:rPr>
        <w:t xml:space="preserve">could </w:t>
      </w:r>
      <w:r w:rsidRPr="00AE533C">
        <w:rPr>
          <w:sz w:val="20"/>
          <w:szCs w:val="20"/>
        </w:rPr>
        <w:t xml:space="preserve">be applied in any particular order. Because of the unique nature of the lives and circumstances of each person in their life </w:t>
      </w:r>
      <w:r w:rsidR="005229C1">
        <w:rPr>
          <w:sz w:val="20"/>
          <w:szCs w:val="20"/>
        </w:rPr>
        <w:t>before</w:t>
      </w:r>
      <w:r w:rsidRPr="00AE533C">
        <w:rPr>
          <w:sz w:val="20"/>
          <w:szCs w:val="20"/>
        </w:rPr>
        <w:t xml:space="preserve"> God, it is likely t</w:t>
      </w:r>
      <w:r w:rsidR="00D678AC">
        <w:rPr>
          <w:sz w:val="20"/>
          <w:szCs w:val="20"/>
        </w:rPr>
        <w:t>hese waymarkers will come into “play”</w:t>
      </w:r>
      <w:r w:rsidRPr="00AE533C">
        <w:rPr>
          <w:sz w:val="20"/>
          <w:szCs w:val="20"/>
        </w:rPr>
        <w:t xml:space="preserve"> according to the specific circumstances of their own lives. And none of these are completely conclusive, or achieve a point of completion or arrival. That is, they are essential and recurring elements in the spiritual life, and must be revisited again and again </w:t>
      </w:r>
      <w:r w:rsidR="005229C1">
        <w:rPr>
          <w:sz w:val="20"/>
          <w:szCs w:val="20"/>
        </w:rPr>
        <w:t xml:space="preserve">in order </w:t>
      </w:r>
      <w:r w:rsidRPr="00AE533C">
        <w:rPr>
          <w:sz w:val="20"/>
          <w:szCs w:val="20"/>
        </w:rPr>
        <w:t>to achieve mastery</w:t>
      </w:r>
      <w:r w:rsidR="005229C1">
        <w:rPr>
          <w:sz w:val="20"/>
          <w:szCs w:val="20"/>
        </w:rPr>
        <w:t xml:space="preserve"> and maturity in their faith</w:t>
      </w:r>
      <w:r w:rsidRPr="00AE533C">
        <w:rPr>
          <w:sz w:val="20"/>
          <w:szCs w:val="20"/>
        </w:rPr>
        <w:t xml:space="preserve">. The spiritual life is an ongoing journey, and unlike physical growth where there is a clear developmental pathway from birth to infancy, childhood to youth, adulthood to old age, and infirmity to death … inner states </w:t>
      </w:r>
      <w:r w:rsidR="00DD633F">
        <w:rPr>
          <w:sz w:val="20"/>
          <w:szCs w:val="20"/>
        </w:rPr>
        <w:t xml:space="preserve">(including spiritual vitality or lack of it) </w:t>
      </w:r>
      <w:r w:rsidRPr="00AE533C">
        <w:rPr>
          <w:sz w:val="20"/>
          <w:szCs w:val="20"/>
        </w:rPr>
        <w:t>are not so defined. Someone who was once in</w:t>
      </w:r>
      <w:r w:rsidR="00D678AC">
        <w:rPr>
          <w:sz w:val="20"/>
          <w:szCs w:val="20"/>
        </w:rPr>
        <w:t xml:space="preserve"> love may not always be in love</w:t>
      </w:r>
      <w:r w:rsidR="00DD633F">
        <w:rPr>
          <w:sz w:val="20"/>
          <w:szCs w:val="20"/>
        </w:rPr>
        <w:t xml:space="preserve">, </w:t>
      </w:r>
      <w:r w:rsidRPr="00AE533C">
        <w:rPr>
          <w:sz w:val="20"/>
          <w:szCs w:val="20"/>
        </w:rPr>
        <w:t xml:space="preserve">as is </w:t>
      </w:r>
      <w:r w:rsidR="00DD633F">
        <w:rPr>
          <w:sz w:val="20"/>
          <w:szCs w:val="20"/>
        </w:rPr>
        <w:t>demonstrated</w:t>
      </w:r>
      <w:r w:rsidRPr="00AE533C">
        <w:rPr>
          <w:sz w:val="20"/>
          <w:szCs w:val="20"/>
        </w:rPr>
        <w:t xml:space="preserve"> by the high rates of divorce in Western society. And someone who was previously moving towards God and whose arrow of intentionality in a bounded and centred set model, may then turn away from God, and become distracted by other things. </w:t>
      </w:r>
    </w:p>
    <w:p w14:paraId="38BD9995" w14:textId="46460A49" w:rsidR="00634838"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 xml:space="preserve">Nevertheless, I argue that these ten markers </w:t>
      </w:r>
      <w:r w:rsidR="00B10718">
        <w:rPr>
          <w:sz w:val="20"/>
          <w:szCs w:val="20"/>
        </w:rPr>
        <w:t>are able to communicate and represent</w:t>
      </w:r>
      <w:r w:rsidRPr="00AE533C">
        <w:rPr>
          <w:sz w:val="20"/>
          <w:szCs w:val="20"/>
        </w:rPr>
        <w:t xml:space="preserve"> vital and invariant element</w:t>
      </w:r>
      <w:r w:rsidR="00B10718">
        <w:rPr>
          <w:sz w:val="20"/>
          <w:szCs w:val="20"/>
        </w:rPr>
        <w:t>s</w:t>
      </w:r>
      <w:r w:rsidRPr="00AE533C">
        <w:rPr>
          <w:sz w:val="20"/>
          <w:szCs w:val="20"/>
        </w:rPr>
        <w:t xml:space="preserve"> of the Christian spiritual life. It will be our task in the closing section of this chapter, to attemp</w:t>
      </w:r>
      <w:r w:rsidR="00D678AC">
        <w:rPr>
          <w:sz w:val="20"/>
          <w:szCs w:val="20"/>
        </w:rPr>
        <w:t>t to craft these into a</w:t>
      </w:r>
      <w:r w:rsidR="00B10718">
        <w:rPr>
          <w:sz w:val="20"/>
          <w:szCs w:val="20"/>
        </w:rPr>
        <w:t>, a spiritual vitality index that contains a</w:t>
      </w:r>
      <w:r w:rsidR="00D678AC">
        <w:rPr>
          <w:sz w:val="20"/>
          <w:szCs w:val="20"/>
        </w:rPr>
        <w:t xml:space="preserve"> set of “measures”</w:t>
      </w:r>
      <w:r w:rsidRPr="00AE533C">
        <w:rPr>
          <w:sz w:val="20"/>
          <w:szCs w:val="20"/>
        </w:rPr>
        <w:t xml:space="preserve"> that can be applied to the spiritual lives of disciples in congregational settings by </w:t>
      </w:r>
      <w:r w:rsidR="003F1F2B">
        <w:rPr>
          <w:sz w:val="20"/>
          <w:szCs w:val="20"/>
        </w:rPr>
        <w:t>pastors</w:t>
      </w:r>
      <w:r w:rsidRPr="00AE533C">
        <w:rPr>
          <w:sz w:val="20"/>
          <w:szCs w:val="20"/>
        </w:rPr>
        <w:t xml:space="preserve"> and spiritual-formators. We will return to these markers in the final pages of this article in order to offer an exemplary measure of spiritual vitality.</w:t>
      </w:r>
    </w:p>
    <w:p w14:paraId="01553A82" w14:textId="77777777" w:rsidR="00D678AC" w:rsidRPr="00AE533C" w:rsidRDefault="00D678AC"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p>
    <w:p w14:paraId="5CB9A9A4" w14:textId="6E11F714" w:rsidR="00634838" w:rsidRPr="00D678AC" w:rsidRDefault="00634838" w:rsidP="00D678AC">
      <w:pPr>
        <w:pStyle w:val="DEFAULTS"/>
        <w:widowControl/>
        <w:tabs>
          <w:tab w:val="left" w:pos="720"/>
          <w:tab w:val="left" w:pos="1440"/>
          <w:tab w:val="left" w:pos="2160"/>
          <w:tab w:val="left" w:pos="2880"/>
          <w:tab w:val="left" w:pos="3600"/>
          <w:tab w:val="left" w:pos="4320"/>
          <w:tab w:val="left" w:pos="5040"/>
          <w:tab w:val="left" w:pos="6480"/>
        </w:tabs>
        <w:suppressAutoHyphens/>
        <w:jc w:val="center"/>
        <w:rPr>
          <w:b/>
          <w:bCs/>
        </w:rPr>
      </w:pPr>
      <w:r w:rsidRPr="00D678AC">
        <w:rPr>
          <w:b/>
          <w:bCs/>
        </w:rPr>
        <w:t>Informal Measures of Spiritual Vitalit</w:t>
      </w:r>
      <w:r w:rsidR="00D678AC" w:rsidRPr="00D678AC">
        <w:rPr>
          <w:b/>
          <w:bCs/>
        </w:rPr>
        <w:t>y Developed by Pastoral Leaders</w:t>
      </w:r>
    </w:p>
    <w:p w14:paraId="78D3BD4C" w14:textId="77777777" w:rsidR="00D678AC" w:rsidRPr="00AE533C" w:rsidRDefault="00D678AC"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p>
    <w:p w14:paraId="59ADE17A" w14:textId="5373A5F2"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Despite the Tom Cocklreece</w:t>
      </w:r>
      <w:r w:rsidR="00E70A26">
        <w:rPr>
          <w:sz w:val="20"/>
          <w:szCs w:val="20"/>
        </w:rPr>
        <w:t>’s observation</w:t>
      </w:r>
      <w:r w:rsidRPr="00AE533C">
        <w:rPr>
          <w:sz w:val="20"/>
          <w:szCs w:val="20"/>
        </w:rPr>
        <w:t xml:space="preserve"> concerning the difficult</w:t>
      </w:r>
      <w:r w:rsidR="00E70A26">
        <w:rPr>
          <w:sz w:val="20"/>
          <w:szCs w:val="20"/>
        </w:rPr>
        <w:t>y of</w:t>
      </w:r>
      <w:r w:rsidRPr="00AE533C">
        <w:rPr>
          <w:sz w:val="20"/>
          <w:szCs w:val="20"/>
        </w:rPr>
        <w:t xml:space="preserve"> measuring spiritual </w:t>
      </w:r>
      <w:r w:rsidR="00D678AC">
        <w:rPr>
          <w:sz w:val="20"/>
          <w:szCs w:val="20"/>
        </w:rPr>
        <w:t xml:space="preserve">vitality, </w:t>
      </w:r>
      <w:r w:rsidR="00E70A26">
        <w:rPr>
          <w:sz w:val="20"/>
          <w:szCs w:val="20"/>
        </w:rPr>
        <w:t>as</w:t>
      </w:r>
      <w:r w:rsidR="00D678AC">
        <w:rPr>
          <w:sz w:val="20"/>
          <w:szCs w:val="20"/>
        </w:rPr>
        <w:t xml:space="preserve"> being “like nailing Jell-O to the wall”</w:t>
      </w:r>
      <w:r w:rsidRPr="00AE533C">
        <w:rPr>
          <w:sz w:val="20"/>
          <w:szCs w:val="20"/>
        </w:rPr>
        <w:t xml:space="preserve"> (Cocklreece 2014)</w:t>
      </w:r>
      <w:r w:rsidR="00E70A26">
        <w:rPr>
          <w:sz w:val="20"/>
          <w:szCs w:val="20"/>
        </w:rPr>
        <w:t xml:space="preserve"> …</w:t>
      </w:r>
      <w:r w:rsidRPr="00AE533C">
        <w:rPr>
          <w:sz w:val="20"/>
          <w:szCs w:val="20"/>
        </w:rPr>
        <w:t xml:space="preserve"> </w:t>
      </w:r>
      <w:r w:rsidR="003F1F2B">
        <w:rPr>
          <w:sz w:val="20"/>
          <w:szCs w:val="20"/>
        </w:rPr>
        <w:t>pastors</w:t>
      </w:r>
      <w:r w:rsidRPr="00AE533C">
        <w:rPr>
          <w:sz w:val="20"/>
          <w:szCs w:val="20"/>
        </w:rPr>
        <w:t xml:space="preserve"> and ministry leaders believed that it </w:t>
      </w:r>
      <w:r w:rsidRPr="00AE533C">
        <w:rPr>
          <w:i/>
          <w:iCs/>
          <w:sz w:val="20"/>
          <w:szCs w:val="20"/>
        </w:rPr>
        <w:t>is</w:t>
      </w:r>
      <w:r w:rsidR="00D678AC">
        <w:rPr>
          <w:sz w:val="20"/>
          <w:szCs w:val="20"/>
        </w:rPr>
        <w:t xml:space="preserve"> possible</w:t>
      </w:r>
      <w:r w:rsidR="00E70A26">
        <w:rPr>
          <w:sz w:val="20"/>
          <w:szCs w:val="20"/>
        </w:rPr>
        <w:t>—</w:t>
      </w:r>
      <w:r w:rsidRPr="00AE533C">
        <w:rPr>
          <w:sz w:val="20"/>
          <w:szCs w:val="20"/>
        </w:rPr>
        <w:t>despite the fluidity and Jell-O-like quality of the spi</w:t>
      </w:r>
      <w:r w:rsidR="00D678AC">
        <w:rPr>
          <w:sz w:val="20"/>
          <w:szCs w:val="20"/>
        </w:rPr>
        <w:t>ritual life</w:t>
      </w:r>
      <w:r w:rsidR="00E70A26">
        <w:rPr>
          <w:sz w:val="20"/>
          <w:szCs w:val="20"/>
        </w:rPr>
        <w:t>—</w:t>
      </w:r>
      <w:r w:rsidRPr="00AE533C">
        <w:rPr>
          <w:sz w:val="20"/>
          <w:szCs w:val="20"/>
        </w:rPr>
        <w:t xml:space="preserve">to measure spiritual vitality. </w:t>
      </w:r>
    </w:p>
    <w:p w14:paraId="7EAFEA8C" w14:textId="19E2EA39" w:rsidR="00634838" w:rsidRPr="00AE533C"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 xml:space="preserve">Three informal and home-grown measures of spiritual vitality arose out of the research process. These were developed by </w:t>
      </w:r>
      <w:r w:rsidR="00B10718">
        <w:rPr>
          <w:sz w:val="20"/>
          <w:szCs w:val="20"/>
        </w:rPr>
        <w:t xml:space="preserve">different </w:t>
      </w:r>
      <w:r w:rsidR="003F1F2B">
        <w:rPr>
          <w:sz w:val="20"/>
          <w:szCs w:val="20"/>
        </w:rPr>
        <w:t>pastors</w:t>
      </w:r>
      <w:r w:rsidRPr="00AE533C">
        <w:rPr>
          <w:sz w:val="20"/>
          <w:szCs w:val="20"/>
        </w:rPr>
        <w:t xml:space="preserve"> and ministry leaders </w:t>
      </w:r>
      <w:r w:rsidR="00B10718">
        <w:rPr>
          <w:sz w:val="20"/>
          <w:szCs w:val="20"/>
        </w:rPr>
        <w:t xml:space="preserve">for use </w:t>
      </w:r>
      <w:r w:rsidRPr="00AE533C">
        <w:rPr>
          <w:sz w:val="20"/>
          <w:szCs w:val="20"/>
        </w:rPr>
        <w:t>in their ministr</w:t>
      </w:r>
      <w:r w:rsidR="00B10718">
        <w:rPr>
          <w:sz w:val="20"/>
          <w:szCs w:val="20"/>
        </w:rPr>
        <w:t>ies</w:t>
      </w:r>
      <w:r w:rsidRPr="00AE533C">
        <w:rPr>
          <w:sz w:val="20"/>
          <w:szCs w:val="20"/>
        </w:rPr>
        <w:t xml:space="preserve">, and for their own specific context. These home-grown measures were not offered outside their own congregations. The first was developed by a youth leader for use among a youth cohort, in the form of a </w:t>
      </w:r>
      <w:r w:rsidRPr="00AE533C">
        <w:rPr>
          <w:i/>
          <w:iCs/>
          <w:sz w:val="20"/>
          <w:szCs w:val="20"/>
        </w:rPr>
        <w:t>love-o-meter</w:t>
      </w:r>
      <w:r w:rsidRPr="00AE533C">
        <w:rPr>
          <w:sz w:val="20"/>
          <w:szCs w:val="20"/>
        </w:rPr>
        <w:t xml:space="preserve">. With an undergraduate degree in psychology, the youth leader developed what </w:t>
      </w:r>
      <w:r w:rsidR="00D678AC">
        <w:rPr>
          <w:sz w:val="20"/>
          <w:szCs w:val="20"/>
        </w:rPr>
        <w:t>she described as a measure for “heart stuff</w:t>
      </w:r>
      <w:r w:rsidRPr="00AE533C">
        <w:rPr>
          <w:sz w:val="20"/>
          <w:szCs w:val="20"/>
        </w:rPr>
        <w:t>.</w:t>
      </w:r>
      <w:r w:rsidR="00D678AC">
        <w:rPr>
          <w:sz w:val="20"/>
          <w:szCs w:val="20"/>
        </w:rPr>
        <w:t>”</w:t>
      </w:r>
      <w:r w:rsidRPr="00AE533C">
        <w:rPr>
          <w:sz w:val="20"/>
          <w:szCs w:val="20"/>
        </w:rPr>
        <w:t xml:space="preserve"> The </w:t>
      </w:r>
      <w:r w:rsidRPr="00AE533C">
        <w:rPr>
          <w:i/>
          <w:iCs/>
          <w:sz w:val="20"/>
          <w:szCs w:val="20"/>
        </w:rPr>
        <w:t xml:space="preserve">love-o-meter </w:t>
      </w:r>
      <w:r w:rsidRPr="00AE533C">
        <w:rPr>
          <w:sz w:val="20"/>
          <w:szCs w:val="20"/>
        </w:rPr>
        <w:t xml:space="preserve">was a somewhat novel but effective way </w:t>
      </w:r>
      <w:r w:rsidR="00B10718">
        <w:rPr>
          <w:sz w:val="20"/>
          <w:szCs w:val="20"/>
        </w:rPr>
        <w:t>of</w:t>
      </w:r>
      <w:r w:rsidRPr="00AE533C">
        <w:rPr>
          <w:sz w:val="20"/>
          <w:szCs w:val="20"/>
        </w:rPr>
        <w:t xml:space="preserve"> gaug</w:t>
      </w:r>
      <w:r w:rsidR="00B10718">
        <w:rPr>
          <w:sz w:val="20"/>
          <w:szCs w:val="20"/>
        </w:rPr>
        <w:t>ing</w:t>
      </w:r>
      <w:r w:rsidRPr="00AE533C">
        <w:rPr>
          <w:sz w:val="20"/>
          <w:szCs w:val="20"/>
        </w:rPr>
        <w:t xml:space="preserve"> the spiritual temperature of young people. </w:t>
      </w:r>
      <w:r w:rsidR="00E70A26">
        <w:rPr>
          <w:sz w:val="20"/>
          <w:szCs w:val="20"/>
        </w:rPr>
        <w:t>Because of its informality, it was not transferable or translatable to other contexts, but specific to her own youth ministry.</w:t>
      </w:r>
    </w:p>
    <w:p w14:paraId="3DC5E5E9" w14:textId="47AE04DB" w:rsidR="00634838" w:rsidRPr="00AE533C"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The second was a 1</w:t>
      </w:r>
      <w:r w:rsidR="00D678AC">
        <w:rPr>
          <w:sz w:val="20"/>
          <w:szCs w:val="20"/>
        </w:rPr>
        <w:t>2-step process for identifying “stages”</w:t>
      </w:r>
      <w:r w:rsidRPr="00AE533C">
        <w:rPr>
          <w:sz w:val="20"/>
          <w:szCs w:val="20"/>
        </w:rPr>
        <w:t xml:space="preserve"> </w:t>
      </w:r>
      <w:r w:rsidR="00B10718">
        <w:rPr>
          <w:sz w:val="20"/>
          <w:szCs w:val="20"/>
        </w:rPr>
        <w:t>i</w:t>
      </w:r>
      <w:r w:rsidRPr="00AE533C">
        <w:rPr>
          <w:sz w:val="20"/>
          <w:szCs w:val="20"/>
        </w:rPr>
        <w:t>n the spiritual journey. It was developed by the Senior Pastor of a church whose priority was to disciple his people and to ensure they were moving forward towards spiritual maturity. The stages identified were (1) never heard of Jesus; (2) had some contact with Christian/church; (3) have some interest in the gospel and a desire to know more; (4) a stage of further exploration; (5) considering faith for themselves; (6) have decided to embrace the Christian faith; (7) a period of intense feeding to quench hunger; (8) nurture in faith is necessary; (9) opportunity to test and strengthen their faith through service; (10) Jesus called his disciples to contribute and live out their faith; (11) responsible for their own growth and seeking to feed other</w:t>
      </w:r>
      <w:r w:rsidR="00B10718">
        <w:rPr>
          <w:sz w:val="20"/>
          <w:szCs w:val="20"/>
        </w:rPr>
        <w:t>s</w:t>
      </w:r>
      <w:r w:rsidRPr="00AE533C">
        <w:rPr>
          <w:sz w:val="20"/>
          <w:szCs w:val="20"/>
        </w:rPr>
        <w:t>; &amp; (12) faith is passed on to others through evangelism and service. This sounds very much like a homegrown ve</w:t>
      </w:r>
      <w:r w:rsidR="00D678AC">
        <w:rPr>
          <w:sz w:val="20"/>
          <w:szCs w:val="20"/>
        </w:rPr>
        <w:t>rsion of the Engle Scale (Engel</w:t>
      </w:r>
      <w:r w:rsidRPr="00AE533C">
        <w:rPr>
          <w:sz w:val="20"/>
          <w:szCs w:val="20"/>
        </w:rPr>
        <w:t xml:space="preserve"> 1975).</w:t>
      </w:r>
      <w:r w:rsidR="00E70A26">
        <w:rPr>
          <w:sz w:val="20"/>
          <w:szCs w:val="20"/>
        </w:rPr>
        <w:t xml:space="preserve"> Once again, this process was designed and applied in a single congregational setting, and not transferred outside it.</w:t>
      </w:r>
    </w:p>
    <w:p w14:paraId="6C11E898" w14:textId="65C4ACE4" w:rsidR="00634838"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 xml:space="preserve">And third, another </w:t>
      </w:r>
      <w:r w:rsidR="00B10718">
        <w:rPr>
          <w:sz w:val="20"/>
          <w:szCs w:val="20"/>
        </w:rPr>
        <w:t>p</w:t>
      </w:r>
      <w:r w:rsidRPr="00AE533C">
        <w:rPr>
          <w:sz w:val="20"/>
          <w:szCs w:val="20"/>
        </w:rPr>
        <w:t xml:space="preserve">astor developed a variety of tools and strategies relating to assisting parents to disciple their own children. His concern was to enable the local church to facilitate the discipling role of parents, who were tempted to either divest that role to the Christian church or school, or who were tempted to feel overwhelmed and under-prepared for that responsibility. The model he developed focused on integrating the church’s youth and children into the life of the church in the form of an inter-generational discipleship model for the whole church. The </w:t>
      </w:r>
      <w:r w:rsidR="00B10718">
        <w:rPr>
          <w:sz w:val="20"/>
          <w:szCs w:val="20"/>
        </w:rPr>
        <w:t>program</w:t>
      </w:r>
      <w:r w:rsidRPr="00AE533C">
        <w:rPr>
          <w:sz w:val="20"/>
          <w:szCs w:val="20"/>
        </w:rPr>
        <w:t xml:space="preserve"> was delivered through the church's teaching ministry to parents in the context of programs designed for that purpose and targeted to that end.</w:t>
      </w:r>
    </w:p>
    <w:p w14:paraId="39E6320B" w14:textId="77777777" w:rsidR="00D678AC" w:rsidRPr="00AE533C" w:rsidRDefault="00D678AC"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p>
    <w:p w14:paraId="6843C3E3" w14:textId="54263E67" w:rsidR="00634838" w:rsidRDefault="00634838" w:rsidP="00D678AC">
      <w:pPr>
        <w:pStyle w:val="DEFAULTS"/>
        <w:widowControl/>
        <w:tabs>
          <w:tab w:val="left" w:pos="720"/>
          <w:tab w:val="left" w:pos="1440"/>
          <w:tab w:val="left" w:pos="2160"/>
          <w:tab w:val="left" w:pos="2880"/>
          <w:tab w:val="left" w:pos="3600"/>
          <w:tab w:val="left" w:pos="4320"/>
          <w:tab w:val="left" w:pos="5040"/>
          <w:tab w:val="left" w:pos="6480"/>
        </w:tabs>
        <w:suppressAutoHyphens/>
        <w:jc w:val="center"/>
        <w:rPr>
          <w:b/>
          <w:bCs/>
        </w:rPr>
      </w:pPr>
      <w:r w:rsidRPr="00D678AC">
        <w:rPr>
          <w:b/>
          <w:bCs/>
        </w:rPr>
        <w:t xml:space="preserve">A Spiritual Vitality </w:t>
      </w:r>
      <w:r w:rsidR="00D678AC">
        <w:rPr>
          <w:b/>
          <w:bCs/>
        </w:rPr>
        <w:t>Index for Use in Local Churches</w:t>
      </w:r>
    </w:p>
    <w:p w14:paraId="2B04CC95" w14:textId="77777777" w:rsidR="00E70861" w:rsidRPr="00D678AC" w:rsidRDefault="00E70861" w:rsidP="00D678AC">
      <w:pPr>
        <w:pStyle w:val="DEFAULTS"/>
        <w:widowControl/>
        <w:tabs>
          <w:tab w:val="left" w:pos="720"/>
          <w:tab w:val="left" w:pos="1440"/>
          <w:tab w:val="left" w:pos="2160"/>
          <w:tab w:val="left" w:pos="2880"/>
          <w:tab w:val="left" w:pos="3600"/>
          <w:tab w:val="left" w:pos="4320"/>
          <w:tab w:val="left" w:pos="5040"/>
          <w:tab w:val="left" w:pos="6480"/>
        </w:tabs>
        <w:suppressAutoHyphens/>
        <w:jc w:val="center"/>
      </w:pPr>
    </w:p>
    <w:p w14:paraId="0ABEBD66" w14:textId="2EEDEC8C"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As we conclude this chapt</w:t>
      </w:r>
      <w:r w:rsidR="00D678AC">
        <w:rPr>
          <w:sz w:val="20"/>
          <w:szCs w:val="20"/>
        </w:rPr>
        <w:t>er, I return to Section 5, the “Markers for Spiritual Vitality</w:t>
      </w:r>
      <w:r w:rsidRPr="00AE533C">
        <w:rPr>
          <w:sz w:val="20"/>
          <w:szCs w:val="20"/>
        </w:rPr>
        <w:t>,</w:t>
      </w:r>
      <w:r w:rsidR="00D678AC">
        <w:rPr>
          <w:sz w:val="20"/>
          <w:szCs w:val="20"/>
        </w:rPr>
        <w:t>”</w:t>
      </w:r>
      <w:r w:rsidRPr="00AE533C">
        <w:rPr>
          <w:sz w:val="20"/>
          <w:szCs w:val="20"/>
        </w:rPr>
        <w:t xml:space="preserve"> discussed earlier. The task is to craft the 10 elements of 1) temperature; 2) hunger; 3) knowledge); 4) character; 5) intentional engagement; 6) whole-of-life approach; 7) community-participation; 8) willingness to testify; 9) awareness of the needs of others; &amp; 10) harmonious relationships … into a simple</w:t>
      </w:r>
      <w:r w:rsidR="00A30E16">
        <w:rPr>
          <w:sz w:val="20"/>
          <w:szCs w:val="20"/>
        </w:rPr>
        <w:t>-</w:t>
      </w:r>
      <w:r w:rsidRPr="00AE533C">
        <w:rPr>
          <w:sz w:val="20"/>
          <w:szCs w:val="20"/>
        </w:rPr>
        <w:t>to</w:t>
      </w:r>
      <w:r w:rsidR="00A30E16">
        <w:rPr>
          <w:sz w:val="20"/>
          <w:szCs w:val="20"/>
        </w:rPr>
        <w:t>-</w:t>
      </w:r>
      <w:r w:rsidRPr="00AE533C">
        <w:rPr>
          <w:sz w:val="20"/>
          <w:szCs w:val="20"/>
        </w:rPr>
        <w:t xml:space="preserve">use but effective spiritual vitality index, focused on lively, active and real faith, </w:t>
      </w:r>
      <w:r w:rsidR="00A30E16">
        <w:rPr>
          <w:sz w:val="20"/>
          <w:szCs w:val="20"/>
        </w:rPr>
        <w:t xml:space="preserve">of people in local churches, </w:t>
      </w:r>
      <w:r w:rsidRPr="00AE533C">
        <w:rPr>
          <w:sz w:val="20"/>
          <w:szCs w:val="20"/>
        </w:rPr>
        <w:t xml:space="preserve">by both </w:t>
      </w:r>
      <w:r w:rsidR="003F1F2B">
        <w:rPr>
          <w:sz w:val="20"/>
          <w:szCs w:val="20"/>
        </w:rPr>
        <w:t>pastors</w:t>
      </w:r>
      <w:r w:rsidRPr="00AE533C">
        <w:rPr>
          <w:sz w:val="20"/>
          <w:szCs w:val="20"/>
        </w:rPr>
        <w:t xml:space="preserve"> and spiritual-formators </w:t>
      </w:r>
      <w:r w:rsidRPr="00AE533C">
        <w:rPr>
          <w:i/>
          <w:iCs/>
          <w:sz w:val="20"/>
          <w:szCs w:val="20"/>
        </w:rPr>
        <w:t>and</w:t>
      </w:r>
      <w:r w:rsidRPr="00AE533C">
        <w:rPr>
          <w:sz w:val="20"/>
          <w:szCs w:val="20"/>
        </w:rPr>
        <w:t xml:space="preserve"> by individuals in congregations and small groups, who either want to grow</w:t>
      </w:r>
      <w:r w:rsidR="00A30E16">
        <w:rPr>
          <w:sz w:val="20"/>
          <w:szCs w:val="20"/>
        </w:rPr>
        <w:t xml:space="preserve"> their own spiritual faith</w:t>
      </w:r>
      <w:r w:rsidRPr="00AE533C">
        <w:rPr>
          <w:sz w:val="20"/>
          <w:szCs w:val="20"/>
        </w:rPr>
        <w:t>, or to offer growth opportunities to others.</w:t>
      </w:r>
    </w:p>
    <w:p w14:paraId="5274B50A" w14:textId="0F81E578" w:rsidR="00634838" w:rsidRPr="00AE533C" w:rsidRDefault="00634838" w:rsidP="00A054A9">
      <w:pPr>
        <w:pStyle w:val="DEFAULTS"/>
        <w:widowControl/>
        <w:tabs>
          <w:tab w:val="left" w:pos="284"/>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ab/>
        <w:t xml:space="preserve">I want to </w:t>
      </w:r>
      <w:r w:rsidR="00573362">
        <w:rPr>
          <w:sz w:val="20"/>
          <w:szCs w:val="20"/>
        </w:rPr>
        <w:t>make it clear</w:t>
      </w:r>
      <w:r w:rsidRPr="00AE533C">
        <w:rPr>
          <w:sz w:val="20"/>
          <w:szCs w:val="20"/>
        </w:rPr>
        <w:t xml:space="preserve"> that this spiritual vitality index is not a complex </w:t>
      </w:r>
      <w:r w:rsidR="00A30E16">
        <w:rPr>
          <w:sz w:val="20"/>
          <w:szCs w:val="20"/>
        </w:rPr>
        <w:t xml:space="preserve">tool with carefully-design psychometric measures, leading to </w:t>
      </w:r>
      <w:r w:rsidRPr="00AE533C">
        <w:rPr>
          <w:sz w:val="20"/>
          <w:szCs w:val="20"/>
        </w:rPr>
        <w:t>psychologically</w:t>
      </w:r>
      <w:r w:rsidR="00A30E16">
        <w:rPr>
          <w:sz w:val="20"/>
          <w:szCs w:val="20"/>
        </w:rPr>
        <w:t xml:space="preserve"> validated </w:t>
      </w:r>
      <w:r w:rsidRPr="00AE533C">
        <w:rPr>
          <w:sz w:val="20"/>
          <w:szCs w:val="20"/>
        </w:rPr>
        <w:t>outcomes.</w:t>
      </w:r>
      <w:r w:rsidR="00A30E16">
        <w:rPr>
          <w:sz w:val="20"/>
          <w:szCs w:val="20"/>
        </w:rPr>
        <w:t xml:space="preserve"> Because of its home-grown nature, this non-specialist tool will inevitably </w:t>
      </w:r>
      <w:r w:rsidRPr="00AE533C">
        <w:rPr>
          <w:sz w:val="20"/>
          <w:szCs w:val="20"/>
        </w:rPr>
        <w:t>present a problem for theoreticians</w:t>
      </w:r>
      <w:r w:rsidR="00A30E16">
        <w:rPr>
          <w:sz w:val="20"/>
          <w:szCs w:val="20"/>
        </w:rPr>
        <w:t xml:space="preserve"> …</w:t>
      </w:r>
      <w:r w:rsidRPr="00AE533C">
        <w:rPr>
          <w:sz w:val="20"/>
          <w:szCs w:val="20"/>
        </w:rPr>
        <w:t xml:space="preserve"> even as it presents a welcome </w:t>
      </w:r>
      <w:r w:rsidR="00A30E16">
        <w:rPr>
          <w:sz w:val="20"/>
          <w:szCs w:val="20"/>
        </w:rPr>
        <w:t>opportunity for pastors and spiritual-formators in local congregations, because it increases their role as the end-users of the SVI in a “return to practice” that facilitates spiritual formation in</w:t>
      </w:r>
      <w:r w:rsidRPr="00AE533C">
        <w:rPr>
          <w:sz w:val="20"/>
          <w:szCs w:val="20"/>
        </w:rPr>
        <w:t xml:space="preserve"> the local church. The Spiritual Vitality Index offered here </w:t>
      </w:r>
      <w:r w:rsidR="00A30E16">
        <w:rPr>
          <w:sz w:val="20"/>
          <w:szCs w:val="20"/>
        </w:rPr>
        <w:t>has its origins in</w:t>
      </w:r>
      <w:r w:rsidRPr="00AE533C">
        <w:rPr>
          <w:sz w:val="20"/>
          <w:szCs w:val="20"/>
        </w:rPr>
        <w:t xml:space="preserve"> the local church, </w:t>
      </w:r>
      <w:r w:rsidR="00A30E16">
        <w:rPr>
          <w:sz w:val="20"/>
          <w:szCs w:val="20"/>
        </w:rPr>
        <w:t>i</w:t>
      </w:r>
      <w:r w:rsidRPr="00AE533C">
        <w:rPr>
          <w:sz w:val="20"/>
          <w:szCs w:val="20"/>
        </w:rPr>
        <w:t xml:space="preserve">s </w:t>
      </w:r>
      <w:r w:rsidRPr="00AE533C">
        <w:rPr>
          <w:i/>
          <w:iCs/>
          <w:sz w:val="20"/>
          <w:szCs w:val="20"/>
        </w:rPr>
        <w:t>voiced</w:t>
      </w:r>
      <w:r w:rsidRPr="00AE533C">
        <w:rPr>
          <w:sz w:val="20"/>
          <w:szCs w:val="20"/>
        </w:rPr>
        <w:t xml:space="preserve"> through the responses of </w:t>
      </w:r>
      <w:r w:rsidR="003F1F2B">
        <w:rPr>
          <w:sz w:val="20"/>
          <w:szCs w:val="20"/>
        </w:rPr>
        <w:t>pastors</w:t>
      </w:r>
      <w:r w:rsidRPr="00AE533C">
        <w:rPr>
          <w:sz w:val="20"/>
          <w:szCs w:val="20"/>
        </w:rPr>
        <w:t xml:space="preserve"> and spiritual-formators and live-group members, and </w:t>
      </w:r>
      <w:r w:rsidR="00A30E16">
        <w:rPr>
          <w:sz w:val="20"/>
          <w:szCs w:val="20"/>
        </w:rPr>
        <w:t xml:space="preserve">has been carefully </w:t>
      </w:r>
      <w:r w:rsidRPr="00AE533C">
        <w:rPr>
          <w:sz w:val="20"/>
          <w:szCs w:val="20"/>
        </w:rPr>
        <w:t xml:space="preserve">re-constructed by me as the researcher present in the room. </w:t>
      </w:r>
      <w:r w:rsidR="00A30E16">
        <w:rPr>
          <w:sz w:val="20"/>
          <w:szCs w:val="20"/>
        </w:rPr>
        <w:t xml:space="preserve">The genius of </w:t>
      </w:r>
      <w:r w:rsidRPr="00AE533C">
        <w:rPr>
          <w:sz w:val="20"/>
          <w:szCs w:val="20"/>
        </w:rPr>
        <w:t>the prese</w:t>
      </w:r>
      <w:r w:rsidR="00D678AC">
        <w:rPr>
          <w:sz w:val="20"/>
          <w:szCs w:val="20"/>
        </w:rPr>
        <w:t>nt SVI/Spiritual Vitality Index</w:t>
      </w:r>
      <w:r w:rsidR="00A30E16">
        <w:rPr>
          <w:sz w:val="20"/>
          <w:szCs w:val="20"/>
        </w:rPr>
        <w:t xml:space="preserve"> is that it has b</w:t>
      </w:r>
      <w:r w:rsidRPr="00AE533C">
        <w:rPr>
          <w:sz w:val="20"/>
          <w:szCs w:val="20"/>
        </w:rPr>
        <w:t xml:space="preserve">een designed by </w:t>
      </w:r>
      <w:r w:rsidR="003F1F2B">
        <w:rPr>
          <w:sz w:val="20"/>
          <w:szCs w:val="20"/>
        </w:rPr>
        <w:t>pastors</w:t>
      </w:r>
      <w:r w:rsidRPr="00AE533C">
        <w:rPr>
          <w:sz w:val="20"/>
          <w:szCs w:val="20"/>
        </w:rPr>
        <w:t xml:space="preserve"> for </w:t>
      </w:r>
      <w:r w:rsidR="003F1F2B">
        <w:rPr>
          <w:sz w:val="20"/>
          <w:szCs w:val="20"/>
        </w:rPr>
        <w:t>pastors</w:t>
      </w:r>
      <w:r w:rsidRPr="00AE533C">
        <w:rPr>
          <w:sz w:val="20"/>
          <w:szCs w:val="20"/>
        </w:rPr>
        <w:t xml:space="preserve">, by spiritual-formators for spiritual-formators, in the context of the local </w:t>
      </w:r>
      <w:r w:rsidR="00573362">
        <w:rPr>
          <w:sz w:val="20"/>
          <w:szCs w:val="20"/>
        </w:rPr>
        <w:t>c</w:t>
      </w:r>
      <w:r w:rsidRPr="00AE533C">
        <w:rPr>
          <w:sz w:val="20"/>
          <w:szCs w:val="20"/>
        </w:rPr>
        <w:t>hurch. Although it is clearly in need of further work</w:t>
      </w:r>
      <w:r w:rsidR="00A30E16">
        <w:rPr>
          <w:sz w:val="20"/>
          <w:szCs w:val="20"/>
        </w:rPr>
        <w:t>,</w:t>
      </w:r>
      <w:r w:rsidRPr="00AE533C">
        <w:rPr>
          <w:sz w:val="20"/>
          <w:szCs w:val="20"/>
        </w:rPr>
        <w:t xml:space="preserve"> ongoing development, </w:t>
      </w:r>
      <w:r w:rsidR="00A30E16">
        <w:rPr>
          <w:sz w:val="20"/>
          <w:szCs w:val="20"/>
        </w:rPr>
        <w:t>and careful validation into the future—</w:t>
      </w:r>
      <w:r w:rsidRPr="00AE533C">
        <w:rPr>
          <w:sz w:val="20"/>
          <w:szCs w:val="20"/>
        </w:rPr>
        <w:t xml:space="preserve">it represents an </w:t>
      </w:r>
      <w:r w:rsidR="00A30E16">
        <w:rPr>
          <w:sz w:val="20"/>
          <w:szCs w:val="20"/>
        </w:rPr>
        <w:t>important</w:t>
      </w:r>
      <w:r w:rsidRPr="00AE533C">
        <w:rPr>
          <w:sz w:val="20"/>
          <w:szCs w:val="20"/>
        </w:rPr>
        <w:t xml:space="preserve"> “position statement” </w:t>
      </w:r>
      <w:r w:rsidR="00A30E16">
        <w:rPr>
          <w:sz w:val="20"/>
          <w:szCs w:val="20"/>
        </w:rPr>
        <w:t xml:space="preserve">for further ongoing work, and holds potential </w:t>
      </w:r>
      <w:r w:rsidRPr="00AE533C">
        <w:rPr>
          <w:sz w:val="20"/>
          <w:szCs w:val="20"/>
        </w:rPr>
        <w:t>to become a useful tool for increasing spiritual vitality in individuals and local congregations in the longer term.</w:t>
      </w:r>
    </w:p>
    <w:p w14:paraId="7B359E74" w14:textId="77777777" w:rsidR="00182E40" w:rsidRDefault="00182E40" w:rsidP="00AE533C">
      <w:pPr>
        <w:spacing w:line="240" w:lineRule="auto"/>
        <w:jc w:val="both"/>
        <w:rPr>
          <w:rFonts w:ascii="Times New Roman" w:hAnsi="Times New Roman"/>
          <w:i/>
          <w:sz w:val="20"/>
          <w:szCs w:val="20"/>
        </w:rPr>
      </w:pPr>
      <w:bookmarkStart w:id="0" w:name="_Hlk524443771"/>
    </w:p>
    <w:p w14:paraId="6252294E" w14:textId="62656C76" w:rsidR="00634838" w:rsidRDefault="00182E40" w:rsidP="00AE533C">
      <w:pPr>
        <w:spacing w:line="240" w:lineRule="auto"/>
        <w:jc w:val="both"/>
        <w:rPr>
          <w:rFonts w:ascii="Times New Roman" w:hAnsi="Times New Roman"/>
          <w:sz w:val="20"/>
          <w:szCs w:val="20"/>
        </w:rPr>
      </w:pPr>
      <w:r w:rsidRPr="00E70A26">
        <w:rPr>
          <w:rFonts w:ascii="Times New Roman" w:hAnsi="Times New Roman"/>
          <w:iCs/>
          <w:sz w:val="20"/>
          <w:szCs w:val="20"/>
          <w:highlight w:val="yellow"/>
        </w:rPr>
        <w:t>INSERT</w:t>
      </w:r>
      <w:r w:rsidRPr="00E70A26">
        <w:rPr>
          <w:rFonts w:ascii="Times New Roman" w:hAnsi="Times New Roman"/>
          <w:i/>
          <w:sz w:val="20"/>
          <w:szCs w:val="20"/>
          <w:highlight w:val="yellow"/>
        </w:rPr>
        <w:t xml:space="preserve"> </w:t>
      </w:r>
      <w:r w:rsidR="00550D23" w:rsidRPr="00E70A26">
        <w:rPr>
          <w:rFonts w:ascii="Times New Roman" w:hAnsi="Times New Roman"/>
          <w:sz w:val="20"/>
          <w:szCs w:val="20"/>
          <w:highlight w:val="yellow"/>
        </w:rPr>
        <w:t xml:space="preserve">(Table </w:t>
      </w:r>
      <w:r w:rsidR="00BA2B93" w:rsidRPr="00E70A26">
        <w:rPr>
          <w:rFonts w:ascii="Times New Roman" w:hAnsi="Times New Roman"/>
          <w:sz w:val="20"/>
          <w:szCs w:val="20"/>
          <w:highlight w:val="yellow"/>
        </w:rPr>
        <w:t xml:space="preserve">11. </w:t>
      </w:r>
      <w:r w:rsidR="00550D23" w:rsidRPr="00E70A26">
        <w:rPr>
          <w:rFonts w:ascii="Times New Roman" w:hAnsi="Times New Roman"/>
          <w:sz w:val="20"/>
          <w:szCs w:val="20"/>
          <w:highlight w:val="yellow"/>
        </w:rPr>
        <w:t xml:space="preserve">1 </w:t>
      </w:r>
      <w:r w:rsidR="00634838" w:rsidRPr="00E70A26">
        <w:rPr>
          <w:rFonts w:ascii="Times New Roman" w:hAnsi="Times New Roman"/>
          <w:i/>
          <w:sz w:val="20"/>
          <w:szCs w:val="20"/>
          <w:highlight w:val="yellow"/>
        </w:rPr>
        <w:t>Spiritual Vitality Index</w:t>
      </w:r>
      <w:r w:rsidR="00550D23" w:rsidRPr="00E70A26">
        <w:rPr>
          <w:rFonts w:ascii="Times New Roman" w:hAnsi="Times New Roman"/>
          <w:sz w:val="20"/>
          <w:szCs w:val="20"/>
          <w:highlight w:val="yellow"/>
        </w:rPr>
        <w:t>)</w:t>
      </w:r>
      <w:r w:rsidR="00D678AC" w:rsidRPr="00E70A26">
        <w:rPr>
          <w:rFonts w:ascii="Times New Roman" w:hAnsi="Times New Roman"/>
          <w:sz w:val="20"/>
          <w:szCs w:val="20"/>
          <w:highlight w:val="yellow"/>
        </w:rPr>
        <w:t xml:space="preserve"> </w:t>
      </w:r>
      <w:r w:rsidRPr="00E70A26">
        <w:rPr>
          <w:rFonts w:ascii="Times New Roman" w:hAnsi="Times New Roman"/>
          <w:sz w:val="20"/>
          <w:szCs w:val="20"/>
          <w:highlight w:val="yellow"/>
        </w:rPr>
        <w:t>HERE</w:t>
      </w:r>
      <w:r w:rsidR="00D678AC" w:rsidRPr="00E70A26">
        <w:rPr>
          <w:rFonts w:ascii="Times New Roman" w:hAnsi="Times New Roman"/>
          <w:sz w:val="20"/>
          <w:szCs w:val="20"/>
          <w:highlight w:val="yellow"/>
        </w:rPr>
        <w:t>.</w:t>
      </w:r>
    </w:p>
    <w:p w14:paraId="768C9CAA" w14:textId="77777777" w:rsidR="00182E40" w:rsidRPr="00D678AC" w:rsidRDefault="00182E40" w:rsidP="00AE533C">
      <w:pPr>
        <w:spacing w:line="240" w:lineRule="auto"/>
        <w:jc w:val="both"/>
        <w:rPr>
          <w:rFonts w:ascii="Times New Roman" w:hAnsi="Times New Roman"/>
          <w:sz w:val="20"/>
          <w:szCs w:val="20"/>
        </w:rPr>
      </w:pPr>
    </w:p>
    <w:bookmarkEnd w:id="0"/>
    <w:p w14:paraId="370FE559" w14:textId="7DEDB587" w:rsidR="00634838" w:rsidRDefault="00F47574" w:rsidP="00F47574">
      <w:pPr>
        <w:pStyle w:val="DEFAULTS"/>
        <w:widowControl/>
        <w:tabs>
          <w:tab w:val="left" w:pos="720"/>
          <w:tab w:val="left" w:pos="1440"/>
          <w:tab w:val="left" w:pos="2160"/>
          <w:tab w:val="left" w:pos="2880"/>
          <w:tab w:val="left" w:pos="3600"/>
          <w:tab w:val="left" w:pos="4320"/>
          <w:tab w:val="left" w:pos="5040"/>
          <w:tab w:val="left" w:pos="6480"/>
        </w:tabs>
        <w:suppressAutoHyphens/>
        <w:jc w:val="center"/>
        <w:rPr>
          <w:b/>
          <w:bCs/>
        </w:rPr>
      </w:pPr>
      <w:r>
        <w:rPr>
          <w:b/>
          <w:bCs/>
        </w:rPr>
        <w:t>Conclusion</w:t>
      </w:r>
    </w:p>
    <w:p w14:paraId="070FA305" w14:textId="77777777" w:rsidR="00F47574" w:rsidRPr="00F47574" w:rsidRDefault="00F47574" w:rsidP="00F47574">
      <w:pPr>
        <w:pStyle w:val="DEFAULTS"/>
        <w:widowControl/>
        <w:tabs>
          <w:tab w:val="left" w:pos="720"/>
          <w:tab w:val="left" w:pos="1440"/>
          <w:tab w:val="left" w:pos="2160"/>
          <w:tab w:val="left" w:pos="2880"/>
          <w:tab w:val="left" w:pos="3600"/>
          <w:tab w:val="left" w:pos="4320"/>
          <w:tab w:val="left" w:pos="5040"/>
          <w:tab w:val="left" w:pos="6480"/>
        </w:tabs>
        <w:suppressAutoHyphens/>
        <w:jc w:val="center"/>
      </w:pPr>
    </w:p>
    <w:p w14:paraId="77DE515C" w14:textId="22A99CA3" w:rsidR="00634838" w:rsidRPr="00AE533C" w:rsidRDefault="00634838" w:rsidP="00AE533C">
      <w:pPr>
        <w:pStyle w:val="DEFAULTS"/>
        <w:widowControl/>
        <w:tabs>
          <w:tab w:val="left" w:pos="720"/>
          <w:tab w:val="left" w:pos="1440"/>
          <w:tab w:val="left" w:pos="2160"/>
          <w:tab w:val="left" w:pos="2880"/>
          <w:tab w:val="left" w:pos="3600"/>
          <w:tab w:val="left" w:pos="4320"/>
          <w:tab w:val="left" w:pos="5040"/>
          <w:tab w:val="left" w:pos="6480"/>
        </w:tabs>
        <w:suppressAutoHyphens/>
        <w:jc w:val="both"/>
        <w:rPr>
          <w:sz w:val="20"/>
          <w:szCs w:val="20"/>
        </w:rPr>
      </w:pPr>
      <w:r w:rsidRPr="00AE533C">
        <w:rPr>
          <w:sz w:val="20"/>
          <w:szCs w:val="20"/>
        </w:rPr>
        <w:t xml:space="preserve">At the heart of the Christian spiritual impulse is a desire to grow into the image </w:t>
      </w:r>
      <w:r w:rsidR="00F47574">
        <w:rPr>
          <w:sz w:val="20"/>
          <w:szCs w:val="20"/>
        </w:rPr>
        <w:t>and likeness of Christ, and to “reach towards”</w:t>
      </w:r>
      <w:r w:rsidRPr="00AE533C">
        <w:rPr>
          <w:sz w:val="20"/>
          <w:szCs w:val="20"/>
        </w:rPr>
        <w:t xml:space="preserve"> the enlargeme</w:t>
      </w:r>
      <w:r w:rsidR="00F47574">
        <w:rPr>
          <w:sz w:val="20"/>
          <w:szCs w:val="20"/>
        </w:rPr>
        <w:t>nt of our souls in the kind of “</w:t>
      </w:r>
      <w:r w:rsidRPr="00AE533C">
        <w:rPr>
          <w:sz w:val="20"/>
          <w:szCs w:val="20"/>
        </w:rPr>
        <w:t>from</w:t>
      </w:r>
      <w:r w:rsidR="00F47574">
        <w:rPr>
          <w:sz w:val="20"/>
          <w:szCs w:val="20"/>
        </w:rPr>
        <w:t xml:space="preserve"> one degree of glory to another”</w:t>
      </w:r>
      <w:r w:rsidRPr="00AE533C">
        <w:rPr>
          <w:sz w:val="20"/>
          <w:szCs w:val="20"/>
        </w:rPr>
        <w:t xml:space="preserve"> framewo</w:t>
      </w:r>
      <w:r w:rsidR="00F47574">
        <w:rPr>
          <w:sz w:val="20"/>
          <w:szCs w:val="20"/>
        </w:rPr>
        <w:t>rk identified by Paul (1 Cor 3</w:t>
      </w:r>
      <w:r w:rsidR="00A30E16">
        <w:rPr>
          <w:sz w:val="20"/>
          <w:szCs w:val="20"/>
        </w:rPr>
        <w:t>:</w:t>
      </w:r>
      <w:r w:rsidRPr="00AE533C">
        <w:rPr>
          <w:sz w:val="20"/>
          <w:szCs w:val="20"/>
        </w:rPr>
        <w:t xml:space="preserve">18). It is the nature of the </w:t>
      </w:r>
      <w:r w:rsidR="00F47574">
        <w:rPr>
          <w:sz w:val="20"/>
          <w:szCs w:val="20"/>
        </w:rPr>
        <w:t>transformed person to want more–not less–</w:t>
      </w:r>
      <w:r w:rsidRPr="00AE533C">
        <w:rPr>
          <w:sz w:val="20"/>
          <w:szCs w:val="20"/>
        </w:rPr>
        <w:t xml:space="preserve">of the beauty, significance, reality and enlargement they have already experienced. In this regard, Lucy Peppiatt wrote: </w:t>
      </w:r>
    </w:p>
    <w:p w14:paraId="26E421F2" w14:textId="77777777" w:rsidR="00634838" w:rsidRPr="00AE533C" w:rsidRDefault="00634838" w:rsidP="00AE533C">
      <w:pPr>
        <w:pStyle w:val="DEFAULTS"/>
        <w:widowControl/>
        <w:suppressAutoHyphens/>
        <w:ind w:left="720"/>
        <w:jc w:val="both"/>
        <w:rPr>
          <w:rStyle w:val="BLOCKINDENT1"/>
          <w:sz w:val="20"/>
          <w:szCs w:val="20"/>
        </w:rPr>
      </w:pPr>
    </w:p>
    <w:p w14:paraId="18F70D92" w14:textId="058125F6" w:rsidR="00634838" w:rsidRPr="00AE533C" w:rsidRDefault="00634838" w:rsidP="00F47574">
      <w:pPr>
        <w:pStyle w:val="DEFAULTS"/>
        <w:widowControl/>
        <w:suppressAutoHyphens/>
        <w:spacing w:after="240"/>
        <w:ind w:left="284" w:right="237"/>
        <w:jc w:val="both"/>
        <w:rPr>
          <w:rStyle w:val="BLOCKEND1"/>
          <w:sz w:val="20"/>
          <w:szCs w:val="20"/>
        </w:rPr>
      </w:pPr>
      <w:r w:rsidRPr="00F47574">
        <w:rPr>
          <w:rStyle w:val="BLOCKINDENT1"/>
          <w:sz w:val="18"/>
          <w:szCs w:val="18"/>
        </w:rPr>
        <w:t>The Christian life is one characterized by a dynamic progression. We do not stand still: we follow, see, go, move, grow, bear fruit, and reproduce. We press on towards our prize. The confession of Jesus as Lord and Savior is not the goal o</w:t>
      </w:r>
      <w:r w:rsidR="00F47574">
        <w:rPr>
          <w:rStyle w:val="BLOCKINDENT1"/>
          <w:sz w:val="18"/>
          <w:szCs w:val="18"/>
        </w:rPr>
        <w:t>r the end of the Christian life</w:t>
      </w:r>
      <w:r w:rsidR="00A30E16">
        <w:rPr>
          <w:rStyle w:val="BLOCKINDENT1"/>
          <w:sz w:val="18"/>
          <w:szCs w:val="18"/>
        </w:rPr>
        <w:t>—</w:t>
      </w:r>
      <w:r w:rsidRPr="00F47574">
        <w:rPr>
          <w:rStyle w:val="BLOCKINDENT1"/>
          <w:sz w:val="18"/>
          <w:szCs w:val="18"/>
        </w:rPr>
        <w:t>that is only the beginning. The goal of the Christian life is to become like the Savior. We will only press on, however, when we remember that we are always cooperating with God’s gracious initiative in our lives, and not striving to ac</w:t>
      </w:r>
      <w:r w:rsidR="00F47574">
        <w:rPr>
          <w:rStyle w:val="BLOCKINDENT1"/>
          <w:sz w:val="18"/>
          <w:szCs w:val="18"/>
        </w:rPr>
        <w:t xml:space="preserve">hieve it on </w:t>
      </w:r>
      <w:r w:rsidR="00573362">
        <w:rPr>
          <w:rStyle w:val="BLOCKINDENT1"/>
          <w:sz w:val="18"/>
          <w:szCs w:val="18"/>
        </w:rPr>
        <w:t>ou</w:t>
      </w:r>
      <w:r w:rsidR="00F47574">
        <w:rPr>
          <w:rStyle w:val="BLOCKINDENT1"/>
          <w:sz w:val="18"/>
          <w:szCs w:val="18"/>
        </w:rPr>
        <w:t>r own (Peppiatt</w:t>
      </w:r>
      <w:r w:rsidRPr="00F47574">
        <w:rPr>
          <w:rStyle w:val="BLOCKINDENT1"/>
          <w:sz w:val="18"/>
          <w:szCs w:val="18"/>
        </w:rPr>
        <w:t xml:space="preserve"> 2012</w:t>
      </w:r>
      <w:r w:rsidR="00F47574">
        <w:rPr>
          <w:rStyle w:val="BLOCKINDENT1"/>
          <w:sz w:val="18"/>
          <w:szCs w:val="18"/>
        </w:rPr>
        <w:t xml:space="preserve">, </w:t>
      </w:r>
      <w:r w:rsidRPr="00F47574">
        <w:rPr>
          <w:rStyle w:val="BLOCKINDENT1"/>
          <w:sz w:val="18"/>
          <w:szCs w:val="18"/>
        </w:rPr>
        <w:t>3).</w:t>
      </w:r>
      <w:r w:rsidRPr="00AE533C">
        <w:rPr>
          <w:rStyle w:val="BLOCKEND1"/>
          <w:sz w:val="20"/>
          <w:szCs w:val="20"/>
        </w:rPr>
        <w:t>‍</w:t>
      </w:r>
    </w:p>
    <w:p w14:paraId="58D0468C" w14:textId="6486ED22" w:rsidR="00634838" w:rsidRPr="00AE533C" w:rsidRDefault="00634838" w:rsidP="00A054A9">
      <w:pPr>
        <w:pStyle w:val="BODYTEXT1"/>
        <w:widowControl/>
        <w:suppressAutoHyphens/>
        <w:ind w:firstLine="284"/>
        <w:jc w:val="both"/>
        <w:rPr>
          <w:sz w:val="20"/>
          <w:szCs w:val="20"/>
        </w:rPr>
      </w:pPr>
      <w:r w:rsidRPr="00AE533C">
        <w:rPr>
          <w:sz w:val="20"/>
          <w:szCs w:val="20"/>
        </w:rPr>
        <w:t xml:space="preserve">That being the case, the urgent question becomes one of measurement: how </w:t>
      </w:r>
      <w:r w:rsidR="00A30E16">
        <w:rPr>
          <w:sz w:val="20"/>
          <w:szCs w:val="20"/>
        </w:rPr>
        <w:t>t</w:t>
      </w:r>
      <w:r w:rsidRPr="00AE533C">
        <w:rPr>
          <w:sz w:val="20"/>
          <w:szCs w:val="20"/>
        </w:rPr>
        <w:t xml:space="preserve">o measure spiritual vitality, and in particular what instruments exist to enable </w:t>
      </w:r>
      <w:r w:rsidR="003F1F2B">
        <w:rPr>
          <w:sz w:val="20"/>
          <w:szCs w:val="20"/>
        </w:rPr>
        <w:t>pastors</w:t>
      </w:r>
      <w:r w:rsidRPr="00AE533C">
        <w:rPr>
          <w:sz w:val="20"/>
          <w:szCs w:val="20"/>
        </w:rPr>
        <w:t xml:space="preserve"> and spiritual-format</w:t>
      </w:r>
      <w:r w:rsidR="00F47574">
        <w:rPr>
          <w:sz w:val="20"/>
          <w:szCs w:val="20"/>
        </w:rPr>
        <w:t xml:space="preserve">ors whose responsibility </w:t>
      </w:r>
      <w:r w:rsidR="002E087B">
        <w:rPr>
          <w:sz w:val="20"/>
          <w:szCs w:val="20"/>
        </w:rPr>
        <w:t xml:space="preserve">it </w:t>
      </w:r>
      <w:r w:rsidR="00F47574">
        <w:rPr>
          <w:sz w:val="20"/>
          <w:szCs w:val="20"/>
        </w:rPr>
        <w:t>is to “care for the souls”</w:t>
      </w:r>
      <w:r w:rsidRPr="00AE533C">
        <w:rPr>
          <w:sz w:val="20"/>
          <w:szCs w:val="20"/>
        </w:rPr>
        <w:t xml:space="preserve"> of those under their </w:t>
      </w:r>
      <w:r w:rsidR="002E087B">
        <w:rPr>
          <w:sz w:val="20"/>
          <w:szCs w:val="20"/>
        </w:rPr>
        <w:t>watch</w:t>
      </w:r>
      <w:r w:rsidRPr="00AE533C">
        <w:rPr>
          <w:sz w:val="20"/>
          <w:szCs w:val="20"/>
        </w:rPr>
        <w:t>, to identify and measure the</w:t>
      </w:r>
      <w:r w:rsidR="002E087B">
        <w:rPr>
          <w:sz w:val="20"/>
          <w:szCs w:val="20"/>
        </w:rPr>
        <w:t>ir</w:t>
      </w:r>
      <w:r w:rsidRPr="00AE533C">
        <w:rPr>
          <w:sz w:val="20"/>
          <w:szCs w:val="20"/>
        </w:rPr>
        <w:t xml:space="preserve"> spiritual life, vitality and growth. One answer to that question is the kind of Spiritual Vitality Index developed </w:t>
      </w:r>
      <w:r w:rsidR="002E087B">
        <w:rPr>
          <w:sz w:val="20"/>
          <w:szCs w:val="20"/>
        </w:rPr>
        <w:t xml:space="preserve">and offered </w:t>
      </w:r>
      <w:r w:rsidRPr="00AE533C">
        <w:rPr>
          <w:sz w:val="20"/>
          <w:szCs w:val="20"/>
        </w:rPr>
        <w:t xml:space="preserve">by </w:t>
      </w:r>
      <w:r w:rsidR="002E087B">
        <w:rPr>
          <w:sz w:val="20"/>
          <w:szCs w:val="20"/>
        </w:rPr>
        <w:t xml:space="preserve">the </w:t>
      </w:r>
      <w:r w:rsidRPr="00AE533C">
        <w:rPr>
          <w:sz w:val="20"/>
          <w:szCs w:val="20"/>
        </w:rPr>
        <w:t>discipleship and spiritual formation research undertaken in Sou</w:t>
      </w:r>
      <w:r w:rsidR="00F47574">
        <w:rPr>
          <w:sz w:val="20"/>
          <w:szCs w:val="20"/>
        </w:rPr>
        <w:t>th Australia, resulting in the “</w:t>
      </w:r>
      <w:r w:rsidRPr="00AE533C">
        <w:rPr>
          <w:sz w:val="20"/>
          <w:szCs w:val="20"/>
        </w:rPr>
        <w:t>State of Discipleship in South</w:t>
      </w:r>
      <w:r w:rsidR="00F47574">
        <w:rPr>
          <w:sz w:val="20"/>
          <w:szCs w:val="20"/>
        </w:rPr>
        <w:t xml:space="preserve"> Australia”</w:t>
      </w:r>
      <w:r w:rsidRPr="00AE533C">
        <w:rPr>
          <w:sz w:val="20"/>
          <w:szCs w:val="20"/>
        </w:rPr>
        <w:t xml:space="preserve"> Report.</w:t>
      </w:r>
    </w:p>
    <w:p w14:paraId="492F3EA7" w14:textId="170D71C0" w:rsidR="00634838" w:rsidRPr="00AE533C" w:rsidRDefault="00634838" w:rsidP="00A054A9">
      <w:pPr>
        <w:pStyle w:val="BODYTEXT1"/>
        <w:widowControl/>
        <w:suppressAutoHyphens/>
        <w:ind w:firstLine="284"/>
        <w:jc w:val="both"/>
        <w:rPr>
          <w:sz w:val="20"/>
          <w:szCs w:val="20"/>
        </w:rPr>
      </w:pPr>
      <w:r w:rsidRPr="00AE533C">
        <w:rPr>
          <w:sz w:val="20"/>
          <w:szCs w:val="20"/>
        </w:rPr>
        <w:t xml:space="preserve">This chapter has offered one model of a Spiritual Vitality Index, based on a series of markers generated from participants in the South Australian research. It is hoped that </w:t>
      </w:r>
      <w:r w:rsidR="003F1F2B">
        <w:rPr>
          <w:sz w:val="20"/>
          <w:szCs w:val="20"/>
        </w:rPr>
        <w:t>pastors</w:t>
      </w:r>
      <w:r w:rsidR="00F47574">
        <w:rPr>
          <w:sz w:val="20"/>
          <w:szCs w:val="20"/>
        </w:rPr>
        <w:t xml:space="preserve"> and spiritual-formators</w:t>
      </w:r>
      <w:r w:rsidR="00A30E16">
        <w:rPr>
          <w:sz w:val="20"/>
          <w:szCs w:val="20"/>
        </w:rPr>
        <w:t>—</w:t>
      </w:r>
      <w:r w:rsidRPr="00AE533C">
        <w:rPr>
          <w:sz w:val="20"/>
          <w:szCs w:val="20"/>
        </w:rPr>
        <w:t>along with those in Christian congregations who want to grow as disciples and to in</w:t>
      </w:r>
      <w:r w:rsidR="00F47574">
        <w:rPr>
          <w:sz w:val="20"/>
          <w:szCs w:val="20"/>
        </w:rPr>
        <w:t>crease their spiritual vitality</w:t>
      </w:r>
      <w:r w:rsidR="00A30E16">
        <w:rPr>
          <w:sz w:val="20"/>
          <w:szCs w:val="20"/>
        </w:rPr>
        <w:t>—</w:t>
      </w:r>
      <w:r w:rsidRPr="00AE533C">
        <w:rPr>
          <w:sz w:val="20"/>
          <w:szCs w:val="20"/>
        </w:rPr>
        <w:t xml:space="preserve">will make use of this index, in order to grow deeper in their life of faith, and to enter into the fullness of the joy of Jesus their </w:t>
      </w:r>
      <w:r w:rsidR="00F47574">
        <w:rPr>
          <w:sz w:val="20"/>
          <w:szCs w:val="20"/>
        </w:rPr>
        <w:t>Master, who has called them to “Come, follow me”</w:t>
      </w:r>
      <w:r w:rsidRPr="00AE533C">
        <w:rPr>
          <w:sz w:val="20"/>
          <w:szCs w:val="20"/>
        </w:rPr>
        <w:t xml:space="preserve"> (M</w:t>
      </w:r>
      <w:r w:rsidR="00F47574">
        <w:rPr>
          <w:sz w:val="20"/>
          <w:szCs w:val="20"/>
        </w:rPr>
        <w:t>k 1</w:t>
      </w:r>
      <w:r w:rsidR="00A30E16">
        <w:rPr>
          <w:sz w:val="20"/>
          <w:szCs w:val="20"/>
        </w:rPr>
        <w:t>:</w:t>
      </w:r>
      <w:r w:rsidRPr="00AE533C">
        <w:rPr>
          <w:sz w:val="20"/>
          <w:szCs w:val="20"/>
        </w:rPr>
        <w:t xml:space="preserve">17). The apostle Paul, as a pastor and spiritual father to many in the early churches, found himself </w:t>
      </w:r>
      <w:r w:rsidR="00A30E16">
        <w:rPr>
          <w:sz w:val="20"/>
          <w:szCs w:val="20"/>
        </w:rPr>
        <w:t xml:space="preserve">engaged </w:t>
      </w:r>
      <w:r w:rsidRPr="00AE533C">
        <w:rPr>
          <w:sz w:val="20"/>
          <w:szCs w:val="20"/>
        </w:rPr>
        <w:t>in the “pains of childbirth</w:t>
      </w:r>
      <w:r w:rsidR="00F47574">
        <w:rPr>
          <w:sz w:val="20"/>
          <w:szCs w:val="20"/>
        </w:rPr>
        <w:t>,”</w:t>
      </w:r>
      <w:r w:rsidRPr="00AE533C">
        <w:rPr>
          <w:sz w:val="20"/>
          <w:szCs w:val="20"/>
        </w:rPr>
        <w:t xml:space="preserve"> longing that “Christ</w:t>
      </w:r>
      <w:r w:rsidR="00F47574">
        <w:rPr>
          <w:sz w:val="20"/>
          <w:szCs w:val="20"/>
        </w:rPr>
        <w:t xml:space="preserve"> may be formed in them” (Gal 4</w:t>
      </w:r>
      <w:r w:rsidR="00A30E16">
        <w:rPr>
          <w:sz w:val="20"/>
          <w:szCs w:val="20"/>
        </w:rPr>
        <w:t>:</w:t>
      </w:r>
      <w:r w:rsidRPr="00AE533C">
        <w:rPr>
          <w:sz w:val="20"/>
          <w:szCs w:val="20"/>
        </w:rPr>
        <w:t xml:space="preserve">19). There are many </w:t>
      </w:r>
      <w:r w:rsidR="003F1F2B">
        <w:rPr>
          <w:sz w:val="20"/>
          <w:szCs w:val="20"/>
        </w:rPr>
        <w:t>pastors</w:t>
      </w:r>
      <w:r w:rsidRPr="00AE533C">
        <w:rPr>
          <w:sz w:val="20"/>
          <w:szCs w:val="20"/>
        </w:rPr>
        <w:t xml:space="preserve"> and spiritual-formators in the contemporary church who share Paul’s deep longing, that the life of Christ may take form, shape and ro</w:t>
      </w:r>
      <w:r w:rsidR="002E087B">
        <w:rPr>
          <w:sz w:val="20"/>
          <w:szCs w:val="20"/>
        </w:rPr>
        <w:t>ot</w:t>
      </w:r>
      <w:r w:rsidRPr="00AE533C">
        <w:rPr>
          <w:sz w:val="20"/>
          <w:szCs w:val="20"/>
        </w:rPr>
        <w:t xml:space="preserve"> in the hearts, minds and liv</w:t>
      </w:r>
      <w:r w:rsidR="00F47574">
        <w:rPr>
          <w:sz w:val="20"/>
          <w:szCs w:val="20"/>
        </w:rPr>
        <w:t>es of the hundreds of thousands</w:t>
      </w:r>
      <w:r w:rsidR="00A30E16">
        <w:rPr>
          <w:sz w:val="20"/>
          <w:szCs w:val="20"/>
        </w:rPr>
        <w:t>—i</w:t>
      </w:r>
      <w:r w:rsidR="00F47574">
        <w:rPr>
          <w:sz w:val="20"/>
          <w:szCs w:val="20"/>
        </w:rPr>
        <w:t>f not</w:t>
      </w:r>
      <w:r w:rsidR="002E087B">
        <w:rPr>
          <w:sz w:val="20"/>
          <w:szCs w:val="20"/>
        </w:rPr>
        <w:t xml:space="preserve"> </w:t>
      </w:r>
      <w:r w:rsidR="00F47574">
        <w:rPr>
          <w:sz w:val="20"/>
          <w:szCs w:val="20"/>
        </w:rPr>
        <w:t>millions</w:t>
      </w:r>
      <w:r w:rsidR="00A30E16">
        <w:rPr>
          <w:sz w:val="20"/>
          <w:szCs w:val="20"/>
        </w:rPr>
        <w:t>—</w:t>
      </w:r>
      <w:r w:rsidR="002E087B">
        <w:rPr>
          <w:sz w:val="20"/>
          <w:szCs w:val="20"/>
        </w:rPr>
        <w:t xml:space="preserve">of </w:t>
      </w:r>
      <w:r w:rsidRPr="00AE533C">
        <w:rPr>
          <w:sz w:val="20"/>
          <w:szCs w:val="20"/>
        </w:rPr>
        <w:t xml:space="preserve">people in our </w:t>
      </w:r>
      <w:r w:rsidR="006D245E">
        <w:rPr>
          <w:sz w:val="20"/>
          <w:szCs w:val="20"/>
        </w:rPr>
        <w:t>c</w:t>
      </w:r>
      <w:r w:rsidRPr="00AE533C">
        <w:rPr>
          <w:sz w:val="20"/>
          <w:szCs w:val="20"/>
        </w:rPr>
        <w:t>hurches and faith-communities who desperately want to grow deeper in their faith. It may be that this long-awaited but yet-to-be-completed spiritual vitality index has something to contribute to the spiritual formation process that forms a central part of the life of discipleship, not only in local congregations in Western conte</w:t>
      </w:r>
      <w:r w:rsidR="004E1C8F" w:rsidRPr="00AE533C">
        <w:rPr>
          <w:sz w:val="20"/>
          <w:szCs w:val="20"/>
        </w:rPr>
        <w:t>xts</w:t>
      </w:r>
      <w:r w:rsidRPr="00AE533C">
        <w:rPr>
          <w:sz w:val="20"/>
          <w:szCs w:val="20"/>
        </w:rPr>
        <w:t xml:space="preserve"> but also </w:t>
      </w:r>
      <w:r w:rsidR="002E087B">
        <w:rPr>
          <w:sz w:val="20"/>
          <w:szCs w:val="20"/>
        </w:rPr>
        <w:t>a</w:t>
      </w:r>
      <w:r w:rsidRPr="00AE533C">
        <w:rPr>
          <w:sz w:val="20"/>
          <w:szCs w:val="20"/>
        </w:rPr>
        <w:t>round the world.</w:t>
      </w:r>
    </w:p>
    <w:p w14:paraId="348365AF" w14:textId="77777777" w:rsidR="00634838" w:rsidRPr="00AE533C" w:rsidRDefault="00634838" w:rsidP="00AE533C">
      <w:pPr>
        <w:pStyle w:val="BODYTEXT1"/>
        <w:widowControl/>
        <w:suppressAutoHyphens/>
        <w:jc w:val="both"/>
        <w:rPr>
          <w:sz w:val="20"/>
          <w:szCs w:val="20"/>
        </w:rPr>
      </w:pPr>
    </w:p>
    <w:p w14:paraId="2FE0BC53" w14:textId="77777777" w:rsidR="00634838" w:rsidRPr="00AE533C" w:rsidRDefault="00634838" w:rsidP="00AE533C">
      <w:pPr>
        <w:pStyle w:val="BODYTEXT1"/>
        <w:widowControl/>
        <w:suppressAutoHyphens/>
        <w:jc w:val="both"/>
        <w:rPr>
          <w:b/>
          <w:bCs/>
          <w:sz w:val="20"/>
          <w:szCs w:val="20"/>
        </w:rPr>
      </w:pPr>
    </w:p>
    <w:p w14:paraId="56300BC5" w14:textId="77777777" w:rsidR="00634838" w:rsidRPr="00AE533C" w:rsidRDefault="00634838" w:rsidP="00AE533C">
      <w:pPr>
        <w:pStyle w:val="BODYTEXT1"/>
        <w:widowControl/>
        <w:suppressAutoHyphens/>
        <w:jc w:val="both"/>
        <w:rPr>
          <w:sz w:val="20"/>
          <w:szCs w:val="20"/>
        </w:rPr>
        <w:sectPr w:rsidR="00634838" w:rsidRPr="00AE533C">
          <w:headerReference w:type="default" r:id="rId7"/>
          <w:footerReference w:type="default" r:id="rId8"/>
          <w:headerReference w:type="first" r:id="rId9"/>
          <w:footerReference w:type="first" r:id="rId10"/>
          <w:pgSz w:w="11906" w:h="16836"/>
          <w:pgMar w:top="1440" w:right="1440" w:bottom="1440" w:left="1440" w:header="960" w:footer="960" w:gutter="0"/>
          <w:cols w:space="720"/>
          <w:noEndnote/>
          <w:titlePg/>
        </w:sectPr>
      </w:pPr>
    </w:p>
    <w:p w14:paraId="07C8C8ED" w14:textId="77777777" w:rsidR="00634838" w:rsidRPr="00AE533C" w:rsidRDefault="00634838" w:rsidP="00AE533C">
      <w:pPr>
        <w:pStyle w:val="BODYTEXT1"/>
        <w:widowControl/>
        <w:suppressAutoHyphens/>
        <w:jc w:val="both"/>
        <w:rPr>
          <w:sz w:val="20"/>
          <w:szCs w:val="20"/>
        </w:rPr>
      </w:pPr>
    </w:p>
    <w:p w14:paraId="358AEBA7" w14:textId="671D119C" w:rsidR="00634838" w:rsidRPr="00F47574" w:rsidRDefault="00F47574" w:rsidP="00F47574">
      <w:pPr>
        <w:pStyle w:val="BODYTEXT1"/>
        <w:widowControl/>
        <w:suppressAutoHyphens/>
        <w:spacing w:after="480"/>
        <w:ind w:firstLine="0"/>
        <w:jc w:val="center"/>
        <w:rPr>
          <w:b/>
          <w:bCs/>
        </w:rPr>
      </w:pPr>
      <w:r w:rsidRPr="00F47574">
        <w:rPr>
          <w:b/>
          <w:bCs/>
        </w:rPr>
        <w:t>Reference list entries</w:t>
      </w:r>
    </w:p>
    <w:p w14:paraId="01F13B3A" w14:textId="5EC8E676" w:rsidR="00634838" w:rsidRPr="00AE533C" w:rsidRDefault="00F47574" w:rsidP="00AE533C">
      <w:pPr>
        <w:pStyle w:val="BODYTEXT1"/>
        <w:widowControl/>
        <w:suppressAutoHyphens/>
        <w:ind w:left="720" w:hanging="720"/>
        <w:jc w:val="both"/>
        <w:rPr>
          <w:sz w:val="20"/>
          <w:szCs w:val="20"/>
        </w:rPr>
      </w:pPr>
      <w:r>
        <w:rPr>
          <w:sz w:val="20"/>
          <w:szCs w:val="20"/>
        </w:rPr>
        <w:t>Alter, Margaret G. 1986. “</w:t>
      </w:r>
      <w:r w:rsidR="00634838" w:rsidRPr="00AE533C">
        <w:rPr>
          <w:sz w:val="20"/>
          <w:szCs w:val="20"/>
        </w:rPr>
        <w:t xml:space="preserve">A Phenomenology </w:t>
      </w:r>
      <w:r>
        <w:rPr>
          <w:sz w:val="20"/>
          <w:szCs w:val="20"/>
        </w:rPr>
        <w:t>of Christian Religious Maturity.”</w:t>
      </w:r>
      <w:r w:rsidR="00634838" w:rsidRPr="00AE533C">
        <w:rPr>
          <w:sz w:val="20"/>
          <w:szCs w:val="20"/>
        </w:rPr>
        <w:t xml:space="preserve"> </w:t>
      </w:r>
      <w:r w:rsidR="00634838" w:rsidRPr="00AE533C">
        <w:rPr>
          <w:i/>
          <w:iCs/>
          <w:sz w:val="20"/>
          <w:szCs w:val="20"/>
        </w:rPr>
        <w:t>Pastoral Psychology</w:t>
      </w:r>
      <w:r w:rsidR="00634838" w:rsidRPr="00AE533C">
        <w:rPr>
          <w:sz w:val="20"/>
          <w:szCs w:val="20"/>
        </w:rPr>
        <w:t xml:space="preserve"> </w:t>
      </w:r>
      <w:r w:rsidR="00E1733D">
        <w:rPr>
          <w:sz w:val="20"/>
          <w:szCs w:val="20"/>
        </w:rPr>
        <w:t xml:space="preserve">Vol. </w:t>
      </w:r>
      <w:r>
        <w:rPr>
          <w:sz w:val="20"/>
          <w:szCs w:val="20"/>
        </w:rPr>
        <w:t>34, no. 3</w:t>
      </w:r>
      <w:r w:rsidR="00E1733D">
        <w:rPr>
          <w:sz w:val="20"/>
          <w:szCs w:val="20"/>
        </w:rPr>
        <w:t>,</w:t>
      </w:r>
      <w:r w:rsidR="00634838" w:rsidRPr="00AE533C">
        <w:rPr>
          <w:sz w:val="20"/>
          <w:szCs w:val="20"/>
        </w:rPr>
        <w:t xml:space="preserve"> 151-160.</w:t>
      </w:r>
    </w:p>
    <w:p w14:paraId="1E79D293" w14:textId="7B15547F" w:rsidR="00634838" w:rsidRPr="00AE533C" w:rsidRDefault="00F47574" w:rsidP="00AE533C">
      <w:pPr>
        <w:pStyle w:val="BODYTEXT1"/>
        <w:widowControl/>
        <w:suppressAutoHyphens/>
        <w:ind w:left="720" w:hanging="720"/>
        <w:jc w:val="both"/>
        <w:rPr>
          <w:sz w:val="20"/>
          <w:szCs w:val="20"/>
        </w:rPr>
      </w:pPr>
      <w:r>
        <w:rPr>
          <w:sz w:val="20"/>
          <w:szCs w:val="20"/>
        </w:rPr>
        <w:t xml:space="preserve">Barna Research. 2015. </w:t>
      </w:r>
      <w:r w:rsidR="00634838" w:rsidRPr="00F47574">
        <w:rPr>
          <w:i/>
          <w:sz w:val="20"/>
          <w:szCs w:val="20"/>
        </w:rPr>
        <w:t xml:space="preserve">The State of Discipleship: a Report Produced in </w:t>
      </w:r>
      <w:r>
        <w:rPr>
          <w:i/>
          <w:sz w:val="20"/>
          <w:szCs w:val="20"/>
        </w:rPr>
        <w:t>Partnership with the Navigators.</w:t>
      </w:r>
      <w:r w:rsidR="00634838" w:rsidRPr="00AE533C">
        <w:rPr>
          <w:sz w:val="20"/>
          <w:szCs w:val="20"/>
        </w:rPr>
        <w:t xml:space="preserve"> Colorado Springs, CO: NavPress.</w:t>
      </w:r>
    </w:p>
    <w:p w14:paraId="42901537" w14:textId="2BA42C7E" w:rsidR="00634838" w:rsidRPr="00AE533C" w:rsidRDefault="00F47574" w:rsidP="00AE533C">
      <w:pPr>
        <w:pStyle w:val="BODYTEXT1"/>
        <w:widowControl/>
        <w:suppressAutoHyphens/>
        <w:ind w:left="720" w:hanging="720"/>
        <w:jc w:val="both"/>
        <w:rPr>
          <w:sz w:val="20"/>
          <w:szCs w:val="20"/>
        </w:rPr>
      </w:pPr>
      <w:r>
        <w:rPr>
          <w:sz w:val="20"/>
          <w:szCs w:val="20"/>
        </w:rPr>
        <w:t>Bobbitt, Linda. 2014. “</w:t>
      </w:r>
      <w:r w:rsidR="00634838" w:rsidRPr="00AE533C">
        <w:rPr>
          <w:sz w:val="20"/>
          <w:szCs w:val="20"/>
        </w:rPr>
        <w:t>Measuring Congregational Vitality: Phase 2 Developing an Outcome Measurement Tool.</w:t>
      </w:r>
      <w:r>
        <w:rPr>
          <w:sz w:val="20"/>
          <w:szCs w:val="20"/>
        </w:rPr>
        <w:t>”</w:t>
      </w:r>
      <w:r w:rsidR="00634838" w:rsidRPr="00AE533C">
        <w:rPr>
          <w:sz w:val="20"/>
          <w:szCs w:val="20"/>
        </w:rPr>
        <w:t xml:space="preserve"> </w:t>
      </w:r>
      <w:r w:rsidR="00634838" w:rsidRPr="00AE533C">
        <w:rPr>
          <w:i/>
          <w:iCs/>
          <w:sz w:val="20"/>
          <w:szCs w:val="20"/>
        </w:rPr>
        <w:t>Religious Research Association</w:t>
      </w:r>
      <w:r w:rsidR="00E1733D">
        <w:rPr>
          <w:sz w:val="20"/>
          <w:szCs w:val="20"/>
        </w:rPr>
        <w:t xml:space="preserve"> Vol. </w:t>
      </w:r>
      <w:r>
        <w:rPr>
          <w:sz w:val="20"/>
          <w:szCs w:val="20"/>
        </w:rPr>
        <w:t>56</w:t>
      </w:r>
      <w:r w:rsidR="00E1733D">
        <w:rPr>
          <w:sz w:val="20"/>
          <w:szCs w:val="20"/>
        </w:rPr>
        <w:t>,</w:t>
      </w:r>
      <w:r>
        <w:rPr>
          <w:sz w:val="20"/>
          <w:szCs w:val="20"/>
        </w:rPr>
        <w:t xml:space="preserve"> </w:t>
      </w:r>
      <w:r w:rsidR="00634838" w:rsidRPr="00AE533C">
        <w:rPr>
          <w:sz w:val="20"/>
          <w:szCs w:val="20"/>
        </w:rPr>
        <w:t>467-484</w:t>
      </w:r>
    </w:p>
    <w:p w14:paraId="2C8AB839" w14:textId="77777777"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Butler-Bass, Diana. 2006. </w:t>
      </w:r>
      <w:r w:rsidRPr="00AE533C">
        <w:rPr>
          <w:i/>
          <w:iCs/>
          <w:sz w:val="20"/>
          <w:szCs w:val="20"/>
        </w:rPr>
        <w:t>Christianity for the Rest of Us: How the Neighbourhood Church is Transforming the Faith</w:t>
      </w:r>
      <w:r w:rsidRPr="00AE533C">
        <w:rPr>
          <w:sz w:val="20"/>
          <w:szCs w:val="20"/>
        </w:rPr>
        <w:t>. NY: Harper Press.</w:t>
      </w:r>
    </w:p>
    <w:p w14:paraId="60CA22FE" w14:textId="6783B12F" w:rsidR="00634838" w:rsidRPr="00AE533C" w:rsidRDefault="00634838" w:rsidP="00E1733D">
      <w:pPr>
        <w:pStyle w:val="BODYTEXT1"/>
        <w:widowControl/>
        <w:suppressAutoHyphens/>
        <w:ind w:left="720" w:hanging="720"/>
        <w:rPr>
          <w:sz w:val="20"/>
          <w:szCs w:val="20"/>
        </w:rPr>
      </w:pPr>
      <w:r w:rsidRPr="00AE533C">
        <w:rPr>
          <w:sz w:val="20"/>
          <w:szCs w:val="20"/>
        </w:rPr>
        <w:t>Christ</w:t>
      </w:r>
      <w:r w:rsidR="00F47574">
        <w:rPr>
          <w:sz w:val="20"/>
          <w:szCs w:val="20"/>
        </w:rPr>
        <w:t>ian Research Association, n.d. “</w:t>
      </w:r>
      <w:r w:rsidRPr="00AE533C">
        <w:rPr>
          <w:sz w:val="20"/>
          <w:szCs w:val="20"/>
        </w:rPr>
        <w:t xml:space="preserve">Factors </w:t>
      </w:r>
      <w:r w:rsidR="00F47574">
        <w:rPr>
          <w:sz w:val="20"/>
          <w:szCs w:val="20"/>
        </w:rPr>
        <w:t>and Declining Church Attendance.”</w:t>
      </w:r>
      <w:r w:rsidRPr="00AE533C">
        <w:rPr>
          <w:sz w:val="20"/>
          <w:szCs w:val="20"/>
        </w:rPr>
        <w:t xml:space="preserve"> </w:t>
      </w:r>
      <w:r w:rsidR="00F47574">
        <w:rPr>
          <w:sz w:val="20"/>
          <w:szCs w:val="20"/>
        </w:rPr>
        <w:t>Accessed on September 23, 2019.</w:t>
      </w:r>
      <w:r w:rsidRPr="00AE533C">
        <w:rPr>
          <w:sz w:val="20"/>
          <w:szCs w:val="20"/>
        </w:rPr>
        <w:t xml:space="preserve"> https://cra.org.au/factors-in-declining-church-attendance/ </w:t>
      </w:r>
    </w:p>
    <w:p w14:paraId="45AD64A2" w14:textId="2ABE5960" w:rsidR="00634838" w:rsidRPr="00AE533C" w:rsidRDefault="00F47574" w:rsidP="00E1733D">
      <w:pPr>
        <w:pStyle w:val="BODYTEXT1"/>
        <w:widowControl/>
        <w:suppressAutoHyphens/>
        <w:ind w:left="720" w:hanging="720"/>
        <w:rPr>
          <w:sz w:val="20"/>
          <w:szCs w:val="20"/>
        </w:rPr>
      </w:pPr>
      <w:r>
        <w:rPr>
          <w:sz w:val="20"/>
          <w:szCs w:val="20"/>
        </w:rPr>
        <w:t>Cocklereece, Tom. 2014. “</w:t>
      </w:r>
      <w:r w:rsidR="00634838" w:rsidRPr="00AE533C">
        <w:rPr>
          <w:sz w:val="20"/>
          <w:szCs w:val="20"/>
        </w:rPr>
        <w:t>How</w:t>
      </w:r>
      <w:r>
        <w:rPr>
          <w:sz w:val="20"/>
          <w:szCs w:val="20"/>
        </w:rPr>
        <w:t xml:space="preserve"> to Measure Spiritual Vitality.”</w:t>
      </w:r>
      <w:r w:rsidR="00634838" w:rsidRPr="00AE533C">
        <w:rPr>
          <w:sz w:val="20"/>
          <w:szCs w:val="20"/>
        </w:rPr>
        <w:t xml:space="preserve"> </w:t>
      </w:r>
      <w:r w:rsidRPr="00F47574">
        <w:rPr>
          <w:sz w:val="20"/>
          <w:szCs w:val="20"/>
        </w:rPr>
        <w:t>Accessed on September 23, 2019.</w:t>
      </w:r>
      <w:r w:rsidR="00634838" w:rsidRPr="00AE533C">
        <w:rPr>
          <w:sz w:val="20"/>
          <w:szCs w:val="20"/>
        </w:rPr>
        <w:t xml:space="preserve"> https://drthomreece.wordpress.com/2011/01/04/measuring-spiritual-vitality/</w:t>
      </w:r>
    </w:p>
    <w:p w14:paraId="27FA6615" w14:textId="60E57945" w:rsidR="00634838" w:rsidRPr="00AE533C" w:rsidRDefault="00E2512B" w:rsidP="00E1733D">
      <w:pPr>
        <w:pStyle w:val="BODYTEXT1"/>
        <w:widowControl/>
        <w:suppressAutoHyphens/>
        <w:ind w:left="720" w:hanging="720"/>
        <w:rPr>
          <w:sz w:val="20"/>
          <w:szCs w:val="20"/>
        </w:rPr>
      </w:pPr>
      <w:r>
        <w:rPr>
          <w:sz w:val="20"/>
          <w:szCs w:val="20"/>
        </w:rPr>
        <w:t>Collins, Alf. 201</w:t>
      </w:r>
      <w:r w:rsidR="00F47574">
        <w:rPr>
          <w:sz w:val="20"/>
          <w:szCs w:val="20"/>
        </w:rPr>
        <w:t>4. “</w:t>
      </w:r>
      <w:r w:rsidR="00634838" w:rsidRPr="00AE533C">
        <w:rPr>
          <w:sz w:val="20"/>
          <w:szCs w:val="20"/>
        </w:rPr>
        <w:t>Measuring What Really Matters: towards a coherent measurement system</w:t>
      </w:r>
      <w:r w:rsidR="00F47574">
        <w:rPr>
          <w:sz w:val="20"/>
          <w:szCs w:val="20"/>
        </w:rPr>
        <w:t xml:space="preserve"> to support person-centred care.”</w:t>
      </w:r>
      <w:r w:rsidR="00634838" w:rsidRPr="00AE533C">
        <w:rPr>
          <w:sz w:val="20"/>
          <w:szCs w:val="20"/>
        </w:rPr>
        <w:t xml:space="preserve"> </w:t>
      </w:r>
      <w:r w:rsidR="00F47574" w:rsidRPr="00F47574">
        <w:rPr>
          <w:sz w:val="20"/>
          <w:szCs w:val="20"/>
        </w:rPr>
        <w:t>Accessed on September 23, 2019.</w:t>
      </w:r>
      <w:r w:rsidR="00F47574">
        <w:rPr>
          <w:sz w:val="20"/>
          <w:szCs w:val="20"/>
        </w:rPr>
        <w:t xml:space="preserve"> </w:t>
      </w:r>
      <w:r w:rsidR="00634838" w:rsidRPr="00AE533C">
        <w:rPr>
          <w:sz w:val="20"/>
          <w:szCs w:val="20"/>
        </w:rPr>
        <w:t>https://www.health.org.uk/sites/health/files/MeasuringWhatReallyMatters.pdf</w:t>
      </w:r>
    </w:p>
    <w:p w14:paraId="4C2AF531" w14:textId="77777777" w:rsidR="00634838" w:rsidRPr="00AE533C" w:rsidRDefault="00634838" w:rsidP="00E1733D">
      <w:pPr>
        <w:pStyle w:val="BODYTEXT1"/>
        <w:widowControl/>
        <w:suppressAutoHyphens/>
        <w:ind w:left="720" w:hanging="720"/>
        <w:rPr>
          <w:sz w:val="20"/>
          <w:szCs w:val="20"/>
        </w:rPr>
      </w:pPr>
      <w:r w:rsidRPr="00AE533C">
        <w:rPr>
          <w:sz w:val="20"/>
          <w:szCs w:val="20"/>
        </w:rPr>
        <w:t xml:space="preserve">Devenish, Stuart C. 2017. </w:t>
      </w:r>
      <w:r w:rsidRPr="00AE533C">
        <w:rPr>
          <w:i/>
          <w:iCs/>
          <w:sz w:val="20"/>
          <w:szCs w:val="20"/>
        </w:rPr>
        <w:t>Ordinary Saints: Lessons in the Art of Giving Away Your Life</w:t>
      </w:r>
      <w:r w:rsidRPr="00AE533C">
        <w:rPr>
          <w:sz w:val="20"/>
          <w:szCs w:val="20"/>
        </w:rPr>
        <w:t>. Eugene, OR: Cascade.</w:t>
      </w:r>
    </w:p>
    <w:p w14:paraId="270D302B" w14:textId="62DFAD45" w:rsidR="00634838" w:rsidRPr="00AE533C" w:rsidRDefault="00634838" w:rsidP="00E1733D">
      <w:pPr>
        <w:pStyle w:val="BODYTEXT1"/>
        <w:widowControl/>
        <w:suppressAutoHyphens/>
        <w:ind w:left="720" w:hanging="720"/>
        <w:rPr>
          <w:sz w:val="20"/>
          <w:szCs w:val="20"/>
        </w:rPr>
      </w:pPr>
      <w:r w:rsidRPr="00AE533C">
        <w:rPr>
          <w:sz w:val="20"/>
          <w:szCs w:val="20"/>
        </w:rPr>
        <w:t>Discip</w:t>
      </w:r>
      <w:r w:rsidR="00F47574">
        <w:rPr>
          <w:sz w:val="20"/>
          <w:szCs w:val="20"/>
        </w:rPr>
        <w:t>leship Pathway Assessment, n.d.</w:t>
      </w:r>
      <w:r w:rsidRPr="00AE533C">
        <w:rPr>
          <w:sz w:val="20"/>
          <w:szCs w:val="20"/>
        </w:rPr>
        <w:t xml:space="preserve"> </w:t>
      </w:r>
      <w:r w:rsidR="00F47574" w:rsidRPr="00F47574">
        <w:rPr>
          <w:sz w:val="20"/>
          <w:szCs w:val="20"/>
        </w:rPr>
        <w:t>Accessed on September 23, 2019.</w:t>
      </w:r>
      <w:r w:rsidR="00F47574">
        <w:rPr>
          <w:sz w:val="20"/>
          <w:szCs w:val="20"/>
        </w:rPr>
        <w:t xml:space="preserve"> </w:t>
      </w:r>
      <w:r w:rsidRPr="00AE533C">
        <w:rPr>
          <w:sz w:val="20"/>
          <w:szCs w:val="20"/>
        </w:rPr>
        <w:t>http://discipleshippathwayassessment.com/what-is-it/tda/</w:t>
      </w:r>
    </w:p>
    <w:p w14:paraId="3FFDB385" w14:textId="650BDA8D"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Engel, James F. 1975. </w:t>
      </w:r>
      <w:r w:rsidR="00F47574">
        <w:rPr>
          <w:i/>
          <w:iCs/>
          <w:sz w:val="20"/>
          <w:szCs w:val="20"/>
        </w:rPr>
        <w:t>What’</w:t>
      </w:r>
      <w:r w:rsidRPr="00AE533C">
        <w:rPr>
          <w:i/>
          <w:iCs/>
          <w:sz w:val="20"/>
          <w:szCs w:val="20"/>
        </w:rPr>
        <w:t xml:space="preserve">s Gone Wrong with the Harvest? </w:t>
      </w:r>
      <w:r w:rsidRPr="00AE533C">
        <w:rPr>
          <w:sz w:val="20"/>
          <w:szCs w:val="20"/>
        </w:rPr>
        <w:t>Grand Rapids, MI: Zondervan.</w:t>
      </w:r>
    </w:p>
    <w:p w14:paraId="02DCBD40" w14:textId="3E529B98" w:rsidR="00634838" w:rsidRPr="00AE533C" w:rsidRDefault="00F47574" w:rsidP="00AE533C">
      <w:pPr>
        <w:pStyle w:val="BODYTEXT1"/>
        <w:widowControl/>
        <w:suppressAutoHyphens/>
        <w:ind w:left="720" w:hanging="720"/>
        <w:jc w:val="both"/>
        <w:rPr>
          <w:sz w:val="20"/>
          <w:szCs w:val="20"/>
        </w:rPr>
      </w:pPr>
      <w:r>
        <w:rPr>
          <w:sz w:val="20"/>
          <w:szCs w:val="20"/>
        </w:rPr>
        <w:t>Genia, Vicky. 1991. “</w:t>
      </w:r>
      <w:r w:rsidR="00634838" w:rsidRPr="00AE533C">
        <w:rPr>
          <w:sz w:val="20"/>
          <w:szCs w:val="20"/>
        </w:rPr>
        <w:t>The Spiritual Experience Index: a Me</w:t>
      </w:r>
      <w:r>
        <w:rPr>
          <w:sz w:val="20"/>
          <w:szCs w:val="20"/>
        </w:rPr>
        <w:t xml:space="preserve">asure of Spiritual Maturity.” </w:t>
      </w:r>
      <w:r w:rsidR="00634838" w:rsidRPr="00AE533C">
        <w:rPr>
          <w:i/>
          <w:iCs/>
          <w:sz w:val="20"/>
          <w:szCs w:val="20"/>
        </w:rPr>
        <w:t>Journal of Religion and Health</w:t>
      </w:r>
      <w:r>
        <w:rPr>
          <w:sz w:val="20"/>
          <w:szCs w:val="20"/>
        </w:rPr>
        <w:t xml:space="preserve"> </w:t>
      </w:r>
      <w:r w:rsidR="00E1733D">
        <w:rPr>
          <w:sz w:val="20"/>
          <w:szCs w:val="20"/>
        </w:rPr>
        <w:t xml:space="preserve">Vol. </w:t>
      </w:r>
      <w:r>
        <w:rPr>
          <w:sz w:val="20"/>
          <w:szCs w:val="20"/>
        </w:rPr>
        <w:t>30, no. 4</w:t>
      </w:r>
      <w:r w:rsidR="00E1733D">
        <w:rPr>
          <w:sz w:val="20"/>
          <w:szCs w:val="20"/>
        </w:rPr>
        <w:t>,</w:t>
      </w:r>
      <w:r w:rsidR="00634838" w:rsidRPr="00AE533C">
        <w:rPr>
          <w:sz w:val="20"/>
          <w:szCs w:val="20"/>
        </w:rPr>
        <w:t xml:space="preserve"> 337-347.</w:t>
      </w:r>
    </w:p>
    <w:p w14:paraId="6955021C" w14:textId="26849DB6" w:rsidR="00634838" w:rsidRPr="00AE533C" w:rsidRDefault="00F47574" w:rsidP="00AE533C">
      <w:pPr>
        <w:pStyle w:val="BODYTEXT1"/>
        <w:widowControl/>
        <w:suppressAutoHyphens/>
        <w:ind w:left="720" w:hanging="720"/>
        <w:jc w:val="both"/>
        <w:rPr>
          <w:sz w:val="20"/>
          <w:szCs w:val="20"/>
        </w:rPr>
      </w:pPr>
      <w:r>
        <w:rPr>
          <w:sz w:val="20"/>
          <w:szCs w:val="20"/>
        </w:rPr>
        <w:t>Gladen, Steve,</w:t>
      </w:r>
      <w:r w:rsidR="00634838" w:rsidRPr="00AE533C">
        <w:rPr>
          <w:sz w:val="20"/>
          <w:szCs w:val="20"/>
        </w:rPr>
        <w:t xml:space="preserve"> and </w:t>
      </w:r>
      <w:r w:rsidR="00E2512B" w:rsidRPr="00AE533C">
        <w:rPr>
          <w:sz w:val="20"/>
          <w:szCs w:val="20"/>
        </w:rPr>
        <w:t xml:space="preserve">Todd </w:t>
      </w:r>
      <w:r w:rsidR="00E2512B">
        <w:rPr>
          <w:sz w:val="20"/>
          <w:szCs w:val="20"/>
        </w:rPr>
        <w:t>Olthoff</w:t>
      </w:r>
      <w:r w:rsidR="00634838" w:rsidRPr="00AE533C">
        <w:rPr>
          <w:sz w:val="20"/>
          <w:szCs w:val="20"/>
        </w:rPr>
        <w:t xml:space="preserve">. 2005. </w:t>
      </w:r>
      <w:r w:rsidR="00634838" w:rsidRPr="00AE533C">
        <w:rPr>
          <w:i/>
          <w:iCs/>
          <w:sz w:val="20"/>
          <w:szCs w:val="20"/>
        </w:rPr>
        <w:t>Spiritual Health Assessment and Spiritual Health Planner</w:t>
      </w:r>
      <w:r w:rsidR="00634838" w:rsidRPr="00AE533C">
        <w:rPr>
          <w:sz w:val="20"/>
          <w:szCs w:val="20"/>
        </w:rPr>
        <w:t>. Lake Forest, California: Purpose Driven Publishers.</w:t>
      </w:r>
    </w:p>
    <w:p w14:paraId="7D3EDF69" w14:textId="184432FE" w:rsidR="00634838" w:rsidRPr="00AE533C" w:rsidRDefault="00634838" w:rsidP="00AE533C">
      <w:pPr>
        <w:pStyle w:val="BODYTEXT1"/>
        <w:widowControl/>
        <w:suppressAutoHyphens/>
        <w:ind w:left="720" w:hanging="720"/>
        <w:jc w:val="both"/>
        <w:rPr>
          <w:sz w:val="20"/>
          <w:szCs w:val="20"/>
        </w:rPr>
      </w:pPr>
      <w:r w:rsidRPr="00AE533C">
        <w:rPr>
          <w:sz w:val="20"/>
          <w:szCs w:val="20"/>
        </w:rPr>
        <w:t>Hattingh, Shireen, Morton Lindsay</w:t>
      </w:r>
      <w:r w:rsidR="00E2512B" w:rsidRPr="00E2512B">
        <w:rPr>
          <w:sz w:val="20"/>
          <w:szCs w:val="20"/>
          <w:lang w:val="en-US"/>
        </w:rPr>
        <w:t>,</w:t>
      </w:r>
      <w:r w:rsidRPr="00AE533C">
        <w:rPr>
          <w:sz w:val="20"/>
          <w:szCs w:val="20"/>
        </w:rPr>
        <w:t xml:space="preserve"> et </w:t>
      </w:r>
      <w:r w:rsidR="00E2512B">
        <w:rPr>
          <w:sz w:val="20"/>
          <w:szCs w:val="20"/>
        </w:rPr>
        <w:t>al.</w:t>
      </w:r>
      <w:r w:rsidR="00F47574">
        <w:rPr>
          <w:sz w:val="20"/>
          <w:szCs w:val="20"/>
        </w:rPr>
        <w:t xml:space="preserve"> 2016. “</w:t>
      </w:r>
      <w:r w:rsidRPr="00AE533C">
        <w:rPr>
          <w:sz w:val="20"/>
          <w:szCs w:val="20"/>
        </w:rPr>
        <w:t>A Qualitative Analysis of Discipleship in the Seven-Day Adventist Church: Responses to the Global and Regional Survey</w:t>
      </w:r>
      <w:r w:rsidR="00F47574">
        <w:rPr>
          <w:sz w:val="20"/>
          <w:szCs w:val="20"/>
        </w:rPr>
        <w:t>.”</w:t>
      </w:r>
      <w:r w:rsidRPr="00AE533C">
        <w:rPr>
          <w:sz w:val="20"/>
          <w:szCs w:val="20"/>
        </w:rPr>
        <w:t xml:space="preserve"> </w:t>
      </w:r>
      <w:r w:rsidRPr="00AE533C">
        <w:rPr>
          <w:i/>
          <w:iCs/>
          <w:sz w:val="20"/>
          <w:szCs w:val="20"/>
        </w:rPr>
        <w:t>Journal of Adventist Mission Studies</w:t>
      </w:r>
      <w:r w:rsidRPr="00AE533C">
        <w:rPr>
          <w:sz w:val="20"/>
          <w:szCs w:val="20"/>
        </w:rPr>
        <w:t xml:space="preserve"> </w:t>
      </w:r>
      <w:r w:rsidR="00E1733D">
        <w:rPr>
          <w:sz w:val="20"/>
          <w:szCs w:val="20"/>
        </w:rPr>
        <w:t xml:space="preserve">Vol. </w:t>
      </w:r>
      <w:r w:rsidRPr="00AE533C">
        <w:rPr>
          <w:sz w:val="20"/>
          <w:szCs w:val="20"/>
        </w:rPr>
        <w:t xml:space="preserve">12, </w:t>
      </w:r>
      <w:r w:rsidR="00F47574">
        <w:rPr>
          <w:sz w:val="20"/>
          <w:szCs w:val="20"/>
        </w:rPr>
        <w:t>no. 1/12</w:t>
      </w:r>
      <w:r w:rsidR="00E1733D">
        <w:rPr>
          <w:sz w:val="20"/>
          <w:szCs w:val="20"/>
        </w:rPr>
        <w:t>,</w:t>
      </w:r>
      <w:r w:rsidRPr="00AE533C">
        <w:rPr>
          <w:sz w:val="20"/>
          <w:szCs w:val="20"/>
        </w:rPr>
        <w:t xml:space="preserve"> 156-70.</w:t>
      </w:r>
    </w:p>
    <w:p w14:paraId="700DBDEC" w14:textId="77777777"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Hawkins, Greg L., and Cally Parkinson. 2011. </w:t>
      </w:r>
      <w:r w:rsidRPr="00AE533C">
        <w:rPr>
          <w:i/>
          <w:iCs/>
          <w:sz w:val="20"/>
          <w:szCs w:val="20"/>
        </w:rPr>
        <w:t>Move: What 1000 Churches Reveal About Spiritual Growth</w:t>
      </w:r>
      <w:r w:rsidRPr="00AE533C">
        <w:rPr>
          <w:sz w:val="20"/>
          <w:szCs w:val="20"/>
        </w:rPr>
        <w:t>. Grand Rapids, MI: Zondervan.</w:t>
      </w:r>
    </w:p>
    <w:p w14:paraId="5A3BED76" w14:textId="77777777"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Hsu, Albert. 2006. </w:t>
      </w:r>
      <w:r w:rsidRPr="00AE533C">
        <w:rPr>
          <w:i/>
          <w:iCs/>
          <w:sz w:val="20"/>
          <w:szCs w:val="20"/>
        </w:rPr>
        <w:t>The Suburban Christian: Finding Spiritual Vitality in the Land of Plenty</w:t>
      </w:r>
      <w:r w:rsidRPr="00AE533C">
        <w:rPr>
          <w:sz w:val="20"/>
          <w:szCs w:val="20"/>
        </w:rPr>
        <w:t>. Downers Grove, IL: IVP.</w:t>
      </w:r>
    </w:p>
    <w:p w14:paraId="4811A2E8" w14:textId="526A49C7" w:rsidR="00634838" w:rsidRPr="00BA2B93" w:rsidRDefault="00F47574" w:rsidP="00AE533C">
      <w:pPr>
        <w:pStyle w:val="BODYTEXT1"/>
        <w:widowControl/>
        <w:suppressAutoHyphens/>
        <w:ind w:left="720" w:hanging="720"/>
        <w:jc w:val="both"/>
        <w:rPr>
          <w:sz w:val="20"/>
          <w:szCs w:val="20"/>
          <w:lang w:val="en-US"/>
        </w:rPr>
      </w:pPr>
      <w:r>
        <w:rPr>
          <w:sz w:val="20"/>
          <w:szCs w:val="20"/>
        </w:rPr>
        <w:t>Iyadurai, Joshua. 2011. “</w:t>
      </w:r>
      <w:r w:rsidR="00634838" w:rsidRPr="00AE533C">
        <w:rPr>
          <w:sz w:val="20"/>
          <w:szCs w:val="20"/>
        </w:rPr>
        <w:t xml:space="preserve">The Step Model of Transformative Religious Experiences: a Phenomenological Understanding of </w:t>
      </w:r>
      <w:r>
        <w:rPr>
          <w:sz w:val="20"/>
          <w:szCs w:val="20"/>
        </w:rPr>
        <w:t>Religious Conversions in India.”</w:t>
      </w:r>
      <w:r w:rsidR="00634838" w:rsidRPr="00AE533C">
        <w:rPr>
          <w:sz w:val="20"/>
          <w:szCs w:val="20"/>
        </w:rPr>
        <w:t xml:space="preserve"> </w:t>
      </w:r>
      <w:r w:rsidR="00634838" w:rsidRPr="00AE533C">
        <w:rPr>
          <w:i/>
          <w:iCs/>
          <w:sz w:val="20"/>
          <w:szCs w:val="20"/>
        </w:rPr>
        <w:t>Journal of Pastoral Psychology</w:t>
      </w:r>
      <w:r>
        <w:rPr>
          <w:sz w:val="20"/>
          <w:szCs w:val="20"/>
        </w:rPr>
        <w:t xml:space="preserve"> 60: </w:t>
      </w:r>
      <w:r w:rsidR="00634838" w:rsidRPr="00AE533C">
        <w:rPr>
          <w:sz w:val="20"/>
          <w:szCs w:val="20"/>
        </w:rPr>
        <w:t>505-521</w:t>
      </w:r>
      <w:r w:rsidR="00E2512B" w:rsidRPr="00BA2B93">
        <w:rPr>
          <w:sz w:val="20"/>
          <w:szCs w:val="20"/>
          <w:lang w:val="en-US"/>
        </w:rPr>
        <w:t>.</w:t>
      </w:r>
    </w:p>
    <w:p w14:paraId="67A36C5B" w14:textId="736AEA9A" w:rsidR="00634838" w:rsidRPr="00AE533C" w:rsidRDefault="00634838" w:rsidP="00AE533C">
      <w:pPr>
        <w:pStyle w:val="BODYTEXT1"/>
        <w:widowControl/>
        <w:suppressAutoHyphens/>
        <w:ind w:left="720" w:hanging="720"/>
        <w:jc w:val="both"/>
        <w:rPr>
          <w:sz w:val="20"/>
          <w:szCs w:val="20"/>
        </w:rPr>
      </w:pPr>
      <w:r w:rsidRPr="00AE533C">
        <w:rPr>
          <w:sz w:val="20"/>
          <w:szCs w:val="20"/>
        </w:rPr>
        <w:t>James, William. 1</w:t>
      </w:r>
      <w:r w:rsidR="00F47574">
        <w:rPr>
          <w:sz w:val="20"/>
          <w:szCs w:val="20"/>
        </w:rPr>
        <w:t>90</w:t>
      </w:r>
      <w:r w:rsidRPr="00AE533C">
        <w:rPr>
          <w:sz w:val="20"/>
          <w:szCs w:val="20"/>
        </w:rPr>
        <w:t xml:space="preserve">2. </w:t>
      </w:r>
      <w:r w:rsidRPr="00AE533C">
        <w:rPr>
          <w:i/>
          <w:iCs/>
          <w:sz w:val="20"/>
          <w:szCs w:val="20"/>
        </w:rPr>
        <w:t>The Varieties of Religious Experience</w:t>
      </w:r>
      <w:r w:rsidRPr="00AE533C">
        <w:rPr>
          <w:sz w:val="20"/>
          <w:szCs w:val="20"/>
        </w:rPr>
        <w:t>. London: Longmans Green and Co.</w:t>
      </w:r>
    </w:p>
    <w:p w14:paraId="0380C33E" w14:textId="43B17F55" w:rsidR="00634838" w:rsidRPr="00AE533C" w:rsidRDefault="00634838" w:rsidP="00AE533C">
      <w:pPr>
        <w:pStyle w:val="BODYTEXT1"/>
        <w:widowControl/>
        <w:suppressAutoHyphens/>
        <w:ind w:left="720" w:hanging="720"/>
        <w:jc w:val="both"/>
        <w:rPr>
          <w:sz w:val="20"/>
          <w:szCs w:val="20"/>
        </w:rPr>
      </w:pPr>
      <w:r w:rsidRPr="00AE533C">
        <w:rPr>
          <w:sz w:val="20"/>
          <w:szCs w:val="20"/>
        </w:rPr>
        <w:t>Krech, Vo</w:t>
      </w:r>
      <w:r w:rsidR="00F47574">
        <w:rPr>
          <w:sz w:val="20"/>
          <w:szCs w:val="20"/>
        </w:rPr>
        <w:t xml:space="preserve">lkhard and </w:t>
      </w:r>
      <w:r w:rsidR="00E2512B">
        <w:rPr>
          <w:sz w:val="20"/>
          <w:szCs w:val="20"/>
        </w:rPr>
        <w:t>Markus</w:t>
      </w:r>
      <w:r w:rsidR="00E2512B" w:rsidRPr="00E2512B">
        <w:rPr>
          <w:sz w:val="20"/>
          <w:szCs w:val="20"/>
          <w:lang w:val="en-US"/>
        </w:rPr>
        <w:t>,</w:t>
      </w:r>
      <w:r w:rsidR="00E2512B">
        <w:rPr>
          <w:sz w:val="20"/>
          <w:szCs w:val="20"/>
        </w:rPr>
        <w:t xml:space="preserve"> Hero</w:t>
      </w:r>
      <w:r w:rsidR="00F47574">
        <w:rPr>
          <w:sz w:val="20"/>
          <w:szCs w:val="20"/>
        </w:rPr>
        <w:t>. 2013. “</w:t>
      </w:r>
      <w:r w:rsidRPr="00AE533C">
        <w:rPr>
          <w:sz w:val="20"/>
          <w:szCs w:val="20"/>
        </w:rPr>
        <w:t>Religious Diversity and Religious Vitality: New Measuring St</w:t>
      </w:r>
      <w:r w:rsidR="00F47574">
        <w:rPr>
          <w:sz w:val="20"/>
          <w:szCs w:val="20"/>
        </w:rPr>
        <w:t>rategies and Empirical Evidence.”</w:t>
      </w:r>
      <w:r w:rsidRPr="00AE533C">
        <w:rPr>
          <w:sz w:val="20"/>
          <w:szCs w:val="20"/>
        </w:rPr>
        <w:t xml:space="preserve"> </w:t>
      </w:r>
      <w:r w:rsidRPr="00AE533C">
        <w:rPr>
          <w:i/>
          <w:iCs/>
          <w:sz w:val="20"/>
          <w:szCs w:val="20"/>
        </w:rPr>
        <w:t>Interdisciplinary Journal of Research of Religio</w:t>
      </w:r>
      <w:r w:rsidR="00F47574">
        <w:rPr>
          <w:sz w:val="20"/>
          <w:szCs w:val="20"/>
        </w:rPr>
        <w:t>n 9,</w:t>
      </w:r>
      <w:r w:rsidRPr="00AE533C">
        <w:rPr>
          <w:sz w:val="20"/>
          <w:szCs w:val="20"/>
        </w:rPr>
        <w:t xml:space="preserve"> Article 3.</w:t>
      </w:r>
    </w:p>
    <w:p w14:paraId="7DCECF60" w14:textId="77777777"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Roland Martinson, Wes Black, and John Roberto. 2010. </w:t>
      </w:r>
      <w:r w:rsidRPr="00AE533C">
        <w:rPr>
          <w:i/>
          <w:iCs/>
          <w:sz w:val="20"/>
          <w:szCs w:val="20"/>
        </w:rPr>
        <w:t>The Spirit and Culture of Youth Ministry: leading congregations toward exemplary youth ministry</w:t>
      </w:r>
      <w:r w:rsidRPr="00AE533C">
        <w:rPr>
          <w:sz w:val="20"/>
          <w:szCs w:val="20"/>
        </w:rPr>
        <w:t>. St Paul, MN: EYM Publishing.</w:t>
      </w:r>
    </w:p>
    <w:p w14:paraId="01F69C60" w14:textId="77777777"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Peppiatt, Lucy. 2012. </w:t>
      </w:r>
      <w:r w:rsidRPr="00AE533C">
        <w:rPr>
          <w:i/>
          <w:iCs/>
          <w:sz w:val="20"/>
          <w:szCs w:val="20"/>
        </w:rPr>
        <w:t>The Disciple: On Becoming Truly Human</w:t>
      </w:r>
      <w:r w:rsidRPr="00AE533C">
        <w:rPr>
          <w:sz w:val="20"/>
          <w:szCs w:val="20"/>
        </w:rPr>
        <w:t>. Eugene, OR: Cascade Books.</w:t>
      </w:r>
    </w:p>
    <w:p w14:paraId="6CD9C426" w14:textId="3C0FB8C1"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Petrie, Kevin, </w:t>
      </w:r>
      <w:r w:rsidR="00E2512B" w:rsidRPr="00AE533C">
        <w:rPr>
          <w:sz w:val="20"/>
          <w:szCs w:val="20"/>
        </w:rPr>
        <w:t>Sherry J</w:t>
      </w:r>
      <w:r w:rsidR="00E2512B">
        <w:rPr>
          <w:sz w:val="20"/>
          <w:szCs w:val="20"/>
        </w:rPr>
        <w:t xml:space="preserve">. </w:t>
      </w:r>
      <w:r w:rsidRPr="00AE533C">
        <w:rPr>
          <w:sz w:val="20"/>
          <w:szCs w:val="20"/>
        </w:rPr>
        <w:t xml:space="preserve">Hattingh, </w:t>
      </w:r>
      <w:r w:rsidR="00E2512B">
        <w:rPr>
          <w:sz w:val="20"/>
          <w:szCs w:val="20"/>
        </w:rPr>
        <w:t>Rick</w:t>
      </w:r>
      <w:r w:rsidR="00E2512B" w:rsidRPr="00E2512B">
        <w:rPr>
          <w:sz w:val="20"/>
          <w:szCs w:val="20"/>
          <w:lang w:val="en-US"/>
        </w:rPr>
        <w:t>,</w:t>
      </w:r>
      <w:r w:rsidR="00E2512B">
        <w:rPr>
          <w:sz w:val="20"/>
          <w:szCs w:val="20"/>
        </w:rPr>
        <w:t xml:space="preserve"> </w:t>
      </w:r>
      <w:r w:rsidR="00F47574">
        <w:rPr>
          <w:sz w:val="20"/>
          <w:szCs w:val="20"/>
        </w:rPr>
        <w:t>Ferrett, et al., 2016. “</w:t>
      </w:r>
      <w:r w:rsidRPr="00AE533C">
        <w:rPr>
          <w:sz w:val="20"/>
          <w:szCs w:val="20"/>
        </w:rPr>
        <w:t>Developing a</w:t>
      </w:r>
      <w:r w:rsidR="00F47574">
        <w:rPr>
          <w:sz w:val="20"/>
          <w:szCs w:val="20"/>
        </w:rPr>
        <w:t xml:space="preserve"> Discipleship Measurement Tool.”</w:t>
      </w:r>
      <w:r w:rsidRPr="00AE533C">
        <w:rPr>
          <w:sz w:val="20"/>
          <w:szCs w:val="20"/>
        </w:rPr>
        <w:t xml:space="preserve"> </w:t>
      </w:r>
      <w:r w:rsidRPr="00AE533C">
        <w:rPr>
          <w:i/>
          <w:iCs/>
          <w:sz w:val="20"/>
          <w:szCs w:val="20"/>
        </w:rPr>
        <w:t>Journal of Adventist Mission Studies</w:t>
      </w:r>
      <w:r w:rsidRPr="00AE533C">
        <w:rPr>
          <w:sz w:val="20"/>
          <w:szCs w:val="20"/>
        </w:rPr>
        <w:t xml:space="preserve"> </w:t>
      </w:r>
      <w:r w:rsidR="00F47574">
        <w:rPr>
          <w:sz w:val="20"/>
          <w:szCs w:val="20"/>
        </w:rPr>
        <w:t>no. 2</w:t>
      </w:r>
      <w:r w:rsidR="00E1733D">
        <w:rPr>
          <w:sz w:val="20"/>
          <w:szCs w:val="20"/>
        </w:rPr>
        <w:t>,</w:t>
      </w:r>
      <w:r w:rsidRPr="00AE533C">
        <w:rPr>
          <w:sz w:val="20"/>
          <w:szCs w:val="20"/>
        </w:rPr>
        <w:t xml:space="preserve"> 86-103.</w:t>
      </w:r>
    </w:p>
    <w:p w14:paraId="7946C543" w14:textId="0A78BD53" w:rsidR="00634838" w:rsidRPr="00AE533C" w:rsidRDefault="00634838" w:rsidP="00AE533C">
      <w:pPr>
        <w:pStyle w:val="BODYTEXT1"/>
        <w:widowControl/>
        <w:suppressAutoHyphens/>
        <w:ind w:left="720" w:hanging="720"/>
        <w:jc w:val="both"/>
        <w:rPr>
          <w:sz w:val="20"/>
          <w:szCs w:val="20"/>
        </w:rPr>
      </w:pPr>
      <w:r w:rsidRPr="00AE533C">
        <w:rPr>
          <w:sz w:val="20"/>
          <w:szCs w:val="20"/>
        </w:rPr>
        <w:t>Powell, Rut</w:t>
      </w:r>
      <w:r w:rsidR="00AA7045">
        <w:rPr>
          <w:sz w:val="20"/>
          <w:szCs w:val="20"/>
        </w:rPr>
        <w:t>h. NCLS Occasional Paper, n.d. “</w:t>
      </w:r>
      <w:r w:rsidRPr="00AE533C">
        <w:rPr>
          <w:sz w:val="20"/>
          <w:szCs w:val="20"/>
        </w:rPr>
        <w:t>Trends in C</w:t>
      </w:r>
      <w:r w:rsidR="00AA7045">
        <w:rPr>
          <w:sz w:val="20"/>
          <w:szCs w:val="20"/>
        </w:rPr>
        <w:t>hristian Vitality over 20 Years.”</w:t>
      </w:r>
      <w:r w:rsidRPr="00AE533C">
        <w:rPr>
          <w:sz w:val="20"/>
          <w:szCs w:val="20"/>
        </w:rPr>
        <w:t xml:space="preserve"> </w:t>
      </w:r>
      <w:r w:rsidR="00AA7045">
        <w:rPr>
          <w:sz w:val="20"/>
          <w:szCs w:val="20"/>
        </w:rPr>
        <w:t xml:space="preserve">Accessed September 23, 2019. </w:t>
      </w:r>
      <w:r w:rsidRPr="00AE533C">
        <w:rPr>
          <w:sz w:val="20"/>
          <w:szCs w:val="20"/>
        </w:rPr>
        <w:t>http://www.ncls.org.au/research/ncls-occasional-paper-23.</w:t>
      </w:r>
    </w:p>
    <w:p w14:paraId="2B0A9BFE" w14:textId="13468F2E" w:rsidR="00634838" w:rsidRPr="00AE533C" w:rsidRDefault="00634838" w:rsidP="00AE533C">
      <w:pPr>
        <w:pStyle w:val="BODYTEXT1"/>
        <w:widowControl/>
        <w:suppressAutoHyphens/>
        <w:ind w:left="720" w:hanging="720"/>
        <w:jc w:val="both"/>
        <w:rPr>
          <w:sz w:val="20"/>
          <w:szCs w:val="20"/>
        </w:rPr>
      </w:pPr>
      <w:r w:rsidRPr="00AE533C">
        <w:rPr>
          <w:sz w:val="20"/>
          <w:szCs w:val="20"/>
        </w:rPr>
        <w:t>Proctor, Marie-Therese; Miner, Maureen, McLean, Loyola, D</w:t>
      </w:r>
      <w:r w:rsidR="00AA7045">
        <w:rPr>
          <w:sz w:val="20"/>
          <w:szCs w:val="20"/>
        </w:rPr>
        <w:t>evenish, Stuart, et al., 2009. “</w:t>
      </w:r>
      <w:r w:rsidRPr="00AE533C">
        <w:rPr>
          <w:sz w:val="20"/>
          <w:szCs w:val="20"/>
        </w:rPr>
        <w:t>Exploring Christ</w:t>
      </w:r>
      <w:r w:rsidR="00AA7045">
        <w:rPr>
          <w:sz w:val="20"/>
          <w:szCs w:val="20"/>
        </w:rPr>
        <w:t>ians’</w:t>
      </w:r>
      <w:r w:rsidRPr="00AE533C">
        <w:rPr>
          <w:sz w:val="20"/>
          <w:szCs w:val="20"/>
        </w:rPr>
        <w:t xml:space="preserve"> Explicit Attachment to God Representations: the Development of a Template for Assessin</w:t>
      </w:r>
      <w:r w:rsidR="00AA7045">
        <w:rPr>
          <w:sz w:val="20"/>
          <w:szCs w:val="20"/>
        </w:rPr>
        <w:t>g Attachment to God Experiences.”</w:t>
      </w:r>
      <w:r w:rsidRPr="00AE533C">
        <w:rPr>
          <w:sz w:val="20"/>
          <w:szCs w:val="20"/>
        </w:rPr>
        <w:t xml:space="preserve"> </w:t>
      </w:r>
      <w:r w:rsidRPr="00AE533C">
        <w:rPr>
          <w:i/>
          <w:iCs/>
          <w:sz w:val="20"/>
          <w:szCs w:val="20"/>
        </w:rPr>
        <w:t>Journal of Psychology and Theology</w:t>
      </w:r>
      <w:r w:rsidRPr="00AE533C">
        <w:rPr>
          <w:sz w:val="20"/>
          <w:szCs w:val="20"/>
        </w:rPr>
        <w:t xml:space="preserve"> </w:t>
      </w:r>
      <w:r w:rsidR="00E1733D">
        <w:rPr>
          <w:sz w:val="20"/>
          <w:szCs w:val="20"/>
        </w:rPr>
        <w:t xml:space="preserve">Vol. </w:t>
      </w:r>
      <w:r w:rsidRPr="00AE533C">
        <w:rPr>
          <w:sz w:val="20"/>
          <w:szCs w:val="20"/>
        </w:rPr>
        <w:t xml:space="preserve">37, </w:t>
      </w:r>
      <w:r w:rsidR="00AA7045">
        <w:rPr>
          <w:sz w:val="20"/>
          <w:szCs w:val="20"/>
        </w:rPr>
        <w:t>no 4</w:t>
      </w:r>
      <w:r w:rsidR="00E1733D">
        <w:rPr>
          <w:sz w:val="20"/>
          <w:szCs w:val="20"/>
        </w:rPr>
        <w:t>,</w:t>
      </w:r>
      <w:r w:rsidRPr="00AE533C">
        <w:rPr>
          <w:sz w:val="20"/>
          <w:szCs w:val="20"/>
        </w:rPr>
        <w:t xml:space="preserve"> 245-264.</w:t>
      </w:r>
    </w:p>
    <w:p w14:paraId="510F3477" w14:textId="77777777"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Ricoeur, Paul. 1967. </w:t>
      </w:r>
      <w:r w:rsidRPr="00AE533C">
        <w:rPr>
          <w:i/>
          <w:iCs/>
          <w:sz w:val="20"/>
          <w:szCs w:val="20"/>
        </w:rPr>
        <w:t>The Symbolism of Evil</w:t>
      </w:r>
      <w:r w:rsidRPr="00AE533C">
        <w:rPr>
          <w:sz w:val="20"/>
          <w:szCs w:val="20"/>
        </w:rPr>
        <w:t>. New York: Harper &amp; Row, Publishers.</w:t>
      </w:r>
    </w:p>
    <w:p w14:paraId="4F5CA739" w14:textId="695877E1" w:rsidR="00634838" w:rsidRPr="00AE533C" w:rsidRDefault="00634838" w:rsidP="00AE533C">
      <w:pPr>
        <w:pStyle w:val="BODYTEXT1"/>
        <w:widowControl/>
        <w:suppressAutoHyphens/>
        <w:ind w:left="720" w:hanging="720"/>
        <w:jc w:val="both"/>
        <w:rPr>
          <w:sz w:val="20"/>
          <w:szCs w:val="20"/>
        </w:rPr>
      </w:pPr>
      <w:r w:rsidRPr="00AE533C">
        <w:rPr>
          <w:sz w:val="20"/>
          <w:szCs w:val="20"/>
        </w:rPr>
        <w:t>Scharen, C</w:t>
      </w:r>
      <w:r w:rsidR="00E2512B">
        <w:rPr>
          <w:sz w:val="20"/>
          <w:szCs w:val="20"/>
        </w:rPr>
        <w:t>hristian and Marie</w:t>
      </w:r>
      <w:r w:rsidR="00E2512B" w:rsidRPr="00E2512B">
        <w:rPr>
          <w:sz w:val="20"/>
          <w:szCs w:val="20"/>
          <w:lang w:val="en-US"/>
        </w:rPr>
        <w:t>,</w:t>
      </w:r>
      <w:r w:rsidR="00E2512B">
        <w:rPr>
          <w:sz w:val="20"/>
          <w:szCs w:val="20"/>
        </w:rPr>
        <w:t xml:space="preserve"> Aana Vigen</w:t>
      </w:r>
      <w:r w:rsidR="00E2512B" w:rsidRPr="00E2512B">
        <w:rPr>
          <w:sz w:val="20"/>
          <w:szCs w:val="20"/>
          <w:lang w:val="en-US"/>
        </w:rPr>
        <w:t>.</w:t>
      </w:r>
      <w:r w:rsidR="00AA7045">
        <w:rPr>
          <w:sz w:val="20"/>
          <w:szCs w:val="20"/>
        </w:rPr>
        <w:t xml:space="preserve"> eds</w:t>
      </w:r>
      <w:r w:rsidRPr="00AE533C">
        <w:rPr>
          <w:sz w:val="20"/>
          <w:szCs w:val="20"/>
        </w:rPr>
        <w:t xml:space="preserve">. 2011. </w:t>
      </w:r>
      <w:r w:rsidRPr="00AE533C">
        <w:rPr>
          <w:i/>
          <w:iCs/>
          <w:sz w:val="20"/>
          <w:szCs w:val="20"/>
        </w:rPr>
        <w:t>Ethnography as Christian Theology and Ethics</w:t>
      </w:r>
      <w:r w:rsidRPr="00AE533C">
        <w:rPr>
          <w:sz w:val="20"/>
          <w:szCs w:val="20"/>
        </w:rPr>
        <w:t xml:space="preserve">. London: Bloomsbury. </w:t>
      </w:r>
    </w:p>
    <w:p w14:paraId="3088286C" w14:textId="77777777"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Scharen, Christian. 2012. </w:t>
      </w:r>
      <w:r w:rsidRPr="00AE533C">
        <w:rPr>
          <w:i/>
          <w:iCs/>
          <w:sz w:val="20"/>
          <w:szCs w:val="20"/>
        </w:rPr>
        <w:t>Perspectives on Ecclesiology and Ethnography</w:t>
      </w:r>
      <w:r w:rsidRPr="00AE533C">
        <w:rPr>
          <w:sz w:val="20"/>
          <w:szCs w:val="20"/>
        </w:rPr>
        <w:t>. Grand Rapids, MI: Eerdmans.</w:t>
      </w:r>
    </w:p>
    <w:p w14:paraId="72839498" w14:textId="65DA28A1" w:rsidR="00634838" w:rsidRPr="00AE533C" w:rsidRDefault="00AA7045" w:rsidP="00AE533C">
      <w:pPr>
        <w:pStyle w:val="BODYTEXT1"/>
        <w:widowControl/>
        <w:suppressAutoHyphens/>
        <w:ind w:left="720" w:hanging="720"/>
        <w:jc w:val="both"/>
        <w:rPr>
          <w:sz w:val="20"/>
          <w:szCs w:val="20"/>
        </w:rPr>
      </w:pPr>
      <w:r>
        <w:rPr>
          <w:sz w:val="20"/>
          <w:szCs w:val="20"/>
        </w:rPr>
        <w:t>Sheldrake, Philip, ed.</w:t>
      </w:r>
      <w:r w:rsidR="00634838" w:rsidRPr="00AE533C">
        <w:rPr>
          <w:sz w:val="20"/>
          <w:szCs w:val="20"/>
        </w:rPr>
        <w:t xml:space="preserve"> 2013. </w:t>
      </w:r>
      <w:r w:rsidR="00634838" w:rsidRPr="00AE533C">
        <w:rPr>
          <w:i/>
          <w:iCs/>
          <w:sz w:val="20"/>
          <w:szCs w:val="20"/>
        </w:rPr>
        <w:t>The New SCM Dictionary of Christian Spirituality</w:t>
      </w:r>
      <w:r w:rsidR="00634838" w:rsidRPr="00AE533C">
        <w:rPr>
          <w:sz w:val="20"/>
          <w:szCs w:val="20"/>
        </w:rPr>
        <w:t>. London: SCM Press.</w:t>
      </w:r>
    </w:p>
    <w:p w14:paraId="3CE8717F" w14:textId="77777777"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Shults, LeRon, and Steven Sandage. 2006. </w:t>
      </w:r>
      <w:r w:rsidRPr="00AE533C">
        <w:rPr>
          <w:i/>
          <w:iCs/>
          <w:sz w:val="20"/>
          <w:szCs w:val="20"/>
        </w:rPr>
        <w:t>Transforming Spirituality: Integrating Theology and Psychology</w:t>
      </w:r>
      <w:r w:rsidRPr="00AE533C">
        <w:rPr>
          <w:sz w:val="20"/>
          <w:szCs w:val="20"/>
        </w:rPr>
        <w:t>. Grand Rapids, MI: Baker Academic.</w:t>
      </w:r>
    </w:p>
    <w:p w14:paraId="3C56ECBA" w14:textId="77777777" w:rsidR="00634838" w:rsidRPr="00AE533C" w:rsidRDefault="00634838" w:rsidP="00AE533C">
      <w:pPr>
        <w:pStyle w:val="BODYTEXT1"/>
        <w:widowControl/>
        <w:suppressAutoHyphens/>
        <w:ind w:firstLine="0"/>
        <w:jc w:val="both"/>
        <w:rPr>
          <w:sz w:val="20"/>
          <w:szCs w:val="20"/>
        </w:rPr>
      </w:pPr>
      <w:r w:rsidRPr="00AE533C">
        <w:rPr>
          <w:sz w:val="20"/>
          <w:szCs w:val="20"/>
        </w:rPr>
        <w:t xml:space="preserve">Smith, Karen E. 2007. </w:t>
      </w:r>
      <w:r w:rsidRPr="00AE533C">
        <w:rPr>
          <w:i/>
          <w:iCs/>
          <w:sz w:val="20"/>
          <w:szCs w:val="20"/>
        </w:rPr>
        <w:t>Christian Spirituality</w:t>
      </w:r>
      <w:r w:rsidRPr="00AE533C">
        <w:rPr>
          <w:sz w:val="20"/>
          <w:szCs w:val="20"/>
        </w:rPr>
        <w:t>. London: SCM Press.</w:t>
      </w:r>
    </w:p>
    <w:p w14:paraId="6DC4825F" w14:textId="459D8BFF" w:rsidR="00634838" w:rsidRPr="00AE533C" w:rsidRDefault="00634838" w:rsidP="00AE533C">
      <w:pPr>
        <w:pStyle w:val="BODYTEXT1"/>
        <w:widowControl/>
        <w:suppressAutoHyphens/>
        <w:ind w:left="720" w:hanging="720"/>
        <w:jc w:val="both"/>
        <w:rPr>
          <w:sz w:val="20"/>
          <w:szCs w:val="20"/>
        </w:rPr>
      </w:pPr>
      <w:r w:rsidRPr="00AE533C">
        <w:rPr>
          <w:sz w:val="20"/>
          <w:szCs w:val="20"/>
        </w:rPr>
        <w:t xml:space="preserve">Taylor, Charles. 2007. </w:t>
      </w:r>
      <w:r w:rsidRPr="00AE533C">
        <w:rPr>
          <w:i/>
          <w:iCs/>
          <w:sz w:val="20"/>
          <w:szCs w:val="20"/>
        </w:rPr>
        <w:t>A Secular Age</w:t>
      </w:r>
      <w:r w:rsidRPr="00AE533C">
        <w:rPr>
          <w:sz w:val="20"/>
          <w:szCs w:val="20"/>
        </w:rPr>
        <w:t>. Cambr</w:t>
      </w:r>
      <w:r w:rsidR="00AA7045">
        <w:rPr>
          <w:sz w:val="20"/>
          <w:szCs w:val="20"/>
        </w:rPr>
        <w:t>idge: Harvard University Press/</w:t>
      </w:r>
      <w:r w:rsidRPr="00AE533C">
        <w:rPr>
          <w:sz w:val="20"/>
          <w:szCs w:val="20"/>
        </w:rPr>
        <w:t>Belnap Press.</w:t>
      </w:r>
    </w:p>
    <w:p w14:paraId="26CA5872" w14:textId="77777777" w:rsidR="00634838" w:rsidRPr="00AE533C" w:rsidRDefault="00634838" w:rsidP="00AE533C">
      <w:pPr>
        <w:pStyle w:val="BODYTEXT1"/>
        <w:widowControl/>
        <w:suppressAutoHyphens/>
        <w:ind w:firstLine="0"/>
        <w:jc w:val="both"/>
        <w:rPr>
          <w:sz w:val="20"/>
          <w:szCs w:val="20"/>
        </w:rPr>
      </w:pPr>
      <w:r w:rsidRPr="00AE533C">
        <w:rPr>
          <w:sz w:val="20"/>
          <w:szCs w:val="20"/>
        </w:rPr>
        <w:t xml:space="preserve">Waaijman, Kees. 2002. </w:t>
      </w:r>
      <w:r w:rsidRPr="00AE533C">
        <w:rPr>
          <w:i/>
          <w:iCs/>
          <w:sz w:val="20"/>
          <w:szCs w:val="20"/>
        </w:rPr>
        <w:t>Spirituality: Forms, Foundations, Methods</w:t>
      </w:r>
      <w:r w:rsidRPr="00AE533C">
        <w:rPr>
          <w:sz w:val="20"/>
          <w:szCs w:val="20"/>
        </w:rPr>
        <w:t>. Leuven: Peeters.</w:t>
      </w:r>
    </w:p>
    <w:p w14:paraId="3BAFD07A" w14:textId="0667371B" w:rsidR="00634838" w:rsidRPr="00AE533C" w:rsidRDefault="00AA7045" w:rsidP="00AE533C">
      <w:pPr>
        <w:pStyle w:val="BODYTEXT1"/>
        <w:widowControl/>
        <w:suppressAutoHyphens/>
        <w:ind w:left="720" w:hanging="720"/>
        <w:jc w:val="both"/>
        <w:rPr>
          <w:sz w:val="20"/>
          <w:szCs w:val="20"/>
        </w:rPr>
      </w:pPr>
      <w:r>
        <w:rPr>
          <w:sz w:val="20"/>
          <w:szCs w:val="20"/>
        </w:rPr>
        <w:lastRenderedPageBreak/>
        <w:t>Wrigley-Carr, Robyn. 2008. “</w:t>
      </w:r>
      <w:r w:rsidR="00634838" w:rsidRPr="00AE533C">
        <w:rPr>
          <w:sz w:val="20"/>
          <w:szCs w:val="20"/>
        </w:rPr>
        <w:t>Mature Spirituality according to Vo</w:t>
      </w:r>
      <w:r>
        <w:rPr>
          <w:sz w:val="20"/>
          <w:szCs w:val="20"/>
        </w:rPr>
        <w:t>n Hügel: a Practitioner’s Voice.”</w:t>
      </w:r>
      <w:r w:rsidR="00634838" w:rsidRPr="00AE533C">
        <w:rPr>
          <w:sz w:val="20"/>
          <w:szCs w:val="20"/>
        </w:rPr>
        <w:t xml:space="preserve"> </w:t>
      </w:r>
      <w:r w:rsidR="00634838" w:rsidRPr="00AE533C">
        <w:rPr>
          <w:i/>
          <w:iCs/>
          <w:sz w:val="20"/>
          <w:szCs w:val="20"/>
        </w:rPr>
        <w:t>Pacifica</w:t>
      </w:r>
      <w:r w:rsidR="00634838" w:rsidRPr="00AE533C">
        <w:rPr>
          <w:sz w:val="20"/>
          <w:szCs w:val="20"/>
        </w:rPr>
        <w:t xml:space="preserve"> </w:t>
      </w:r>
      <w:r w:rsidR="00E1733D">
        <w:rPr>
          <w:sz w:val="20"/>
          <w:szCs w:val="20"/>
        </w:rPr>
        <w:t xml:space="preserve">Vol. </w:t>
      </w:r>
      <w:r>
        <w:rPr>
          <w:sz w:val="20"/>
          <w:szCs w:val="20"/>
        </w:rPr>
        <w:t>21, no. 3</w:t>
      </w:r>
      <w:r w:rsidR="00E1733D">
        <w:rPr>
          <w:sz w:val="20"/>
          <w:szCs w:val="20"/>
        </w:rPr>
        <w:t>,</w:t>
      </w:r>
      <w:r>
        <w:rPr>
          <w:sz w:val="20"/>
          <w:szCs w:val="20"/>
        </w:rPr>
        <w:t xml:space="preserve"> 329-346.</w:t>
      </w:r>
    </w:p>
    <w:p w14:paraId="62DDA199" w14:textId="36CFCA75" w:rsidR="00634838" w:rsidRPr="00AE533C" w:rsidRDefault="00AA7045" w:rsidP="00AE533C">
      <w:pPr>
        <w:pStyle w:val="BODYTEXT1"/>
        <w:widowControl/>
        <w:suppressAutoHyphens/>
        <w:ind w:left="720" w:hanging="720"/>
        <w:jc w:val="both"/>
        <w:rPr>
          <w:sz w:val="20"/>
          <w:szCs w:val="20"/>
        </w:rPr>
      </w:pPr>
      <w:r>
        <w:rPr>
          <w:sz w:val="20"/>
          <w:szCs w:val="20"/>
        </w:rPr>
        <w:t>Yang, Fenggang. 2014. “</w:t>
      </w:r>
      <w:r w:rsidR="00634838" w:rsidRPr="00AE533C">
        <w:rPr>
          <w:sz w:val="20"/>
          <w:szCs w:val="20"/>
        </w:rPr>
        <w:t>What about China? Religious Vitality in the Most Secular a</w:t>
      </w:r>
      <w:r>
        <w:rPr>
          <w:sz w:val="20"/>
          <w:szCs w:val="20"/>
        </w:rPr>
        <w:t>nd Rapidly Modernizing Society.”</w:t>
      </w:r>
      <w:r w:rsidR="00634838" w:rsidRPr="00AE533C">
        <w:rPr>
          <w:sz w:val="20"/>
          <w:szCs w:val="20"/>
        </w:rPr>
        <w:t xml:space="preserve"> </w:t>
      </w:r>
      <w:r w:rsidR="00634838" w:rsidRPr="00AE533C">
        <w:rPr>
          <w:i/>
          <w:iCs/>
          <w:sz w:val="20"/>
          <w:szCs w:val="20"/>
        </w:rPr>
        <w:t>Sociology of Religion</w:t>
      </w:r>
      <w:r>
        <w:rPr>
          <w:sz w:val="20"/>
          <w:szCs w:val="20"/>
        </w:rPr>
        <w:t xml:space="preserve"> </w:t>
      </w:r>
      <w:r w:rsidR="00E1733D">
        <w:rPr>
          <w:sz w:val="20"/>
          <w:szCs w:val="20"/>
        </w:rPr>
        <w:t xml:space="preserve">Vol. </w:t>
      </w:r>
      <w:r>
        <w:rPr>
          <w:sz w:val="20"/>
          <w:szCs w:val="20"/>
        </w:rPr>
        <w:t xml:space="preserve">75, no. </w:t>
      </w:r>
      <w:r w:rsidR="00634838" w:rsidRPr="00AE533C">
        <w:rPr>
          <w:sz w:val="20"/>
          <w:szCs w:val="20"/>
        </w:rPr>
        <w:t>4</w:t>
      </w:r>
      <w:r w:rsidR="00E1733D">
        <w:rPr>
          <w:sz w:val="20"/>
          <w:szCs w:val="20"/>
        </w:rPr>
        <w:t>,</w:t>
      </w:r>
      <w:bookmarkStart w:id="1" w:name="_GoBack"/>
      <w:bookmarkEnd w:id="1"/>
      <w:r>
        <w:rPr>
          <w:sz w:val="20"/>
          <w:szCs w:val="20"/>
        </w:rPr>
        <w:t xml:space="preserve"> 564-578</w:t>
      </w:r>
      <w:r w:rsidR="00634838" w:rsidRPr="00AE533C">
        <w:rPr>
          <w:sz w:val="20"/>
          <w:szCs w:val="20"/>
        </w:rPr>
        <w:t>.</w:t>
      </w:r>
    </w:p>
    <w:p w14:paraId="6B8D5D25" w14:textId="77777777" w:rsidR="00634838" w:rsidRPr="00AE533C" w:rsidRDefault="00634838" w:rsidP="00AE533C">
      <w:pPr>
        <w:pStyle w:val="BODYTEXT1"/>
        <w:widowControl/>
        <w:suppressAutoHyphens/>
        <w:ind w:left="720" w:hanging="720"/>
        <w:jc w:val="both"/>
        <w:rPr>
          <w:sz w:val="20"/>
          <w:szCs w:val="20"/>
        </w:rPr>
      </w:pPr>
    </w:p>
    <w:p w14:paraId="293B4A3B" w14:textId="77777777" w:rsidR="00634838" w:rsidRPr="00AE533C" w:rsidRDefault="00634838" w:rsidP="00AE533C">
      <w:pPr>
        <w:spacing w:line="240" w:lineRule="auto"/>
        <w:jc w:val="both"/>
        <w:rPr>
          <w:sz w:val="20"/>
          <w:szCs w:val="20"/>
        </w:rPr>
      </w:pPr>
    </w:p>
    <w:p w14:paraId="3FAC83D7" w14:textId="46121638" w:rsidR="00634838" w:rsidRDefault="00634838" w:rsidP="00AE533C">
      <w:pPr>
        <w:spacing w:line="240" w:lineRule="auto"/>
        <w:jc w:val="both"/>
        <w:rPr>
          <w:sz w:val="20"/>
          <w:szCs w:val="20"/>
        </w:rPr>
      </w:pPr>
    </w:p>
    <w:p w14:paraId="3EEB2FF8" w14:textId="5F9C1DD3" w:rsidR="00182E40" w:rsidRDefault="00182E40" w:rsidP="00AE533C">
      <w:pPr>
        <w:spacing w:line="240" w:lineRule="auto"/>
        <w:jc w:val="both"/>
        <w:rPr>
          <w:sz w:val="20"/>
          <w:szCs w:val="20"/>
        </w:rPr>
      </w:pPr>
    </w:p>
    <w:p w14:paraId="0331149A" w14:textId="0CF00F78" w:rsidR="00182E40" w:rsidRDefault="00182E40" w:rsidP="00AE533C">
      <w:pPr>
        <w:spacing w:line="240" w:lineRule="auto"/>
        <w:jc w:val="both"/>
        <w:rPr>
          <w:sz w:val="20"/>
          <w:szCs w:val="20"/>
        </w:rPr>
      </w:pPr>
    </w:p>
    <w:p w14:paraId="708E38EC" w14:textId="1B2AADC3" w:rsidR="00182E40" w:rsidRDefault="00182E40" w:rsidP="00AE533C">
      <w:pPr>
        <w:spacing w:line="240" w:lineRule="auto"/>
        <w:jc w:val="both"/>
        <w:rPr>
          <w:sz w:val="20"/>
          <w:szCs w:val="20"/>
        </w:rPr>
      </w:pPr>
    </w:p>
    <w:p w14:paraId="4F58DC18" w14:textId="1F005EC9" w:rsidR="00182E40" w:rsidRDefault="00182E40" w:rsidP="00AE533C">
      <w:pPr>
        <w:spacing w:line="240" w:lineRule="auto"/>
        <w:jc w:val="both"/>
        <w:rPr>
          <w:sz w:val="20"/>
          <w:szCs w:val="20"/>
        </w:rPr>
      </w:pPr>
    </w:p>
    <w:p w14:paraId="6C41053B" w14:textId="15729BD3" w:rsidR="00182E40" w:rsidRDefault="00182E40" w:rsidP="00AE533C">
      <w:pPr>
        <w:spacing w:line="240" w:lineRule="auto"/>
        <w:jc w:val="both"/>
        <w:rPr>
          <w:sz w:val="20"/>
          <w:szCs w:val="20"/>
        </w:rPr>
      </w:pPr>
    </w:p>
    <w:p w14:paraId="68D0BD00" w14:textId="2AEF908D" w:rsidR="00182E40" w:rsidRDefault="00182E40" w:rsidP="00AE533C">
      <w:pPr>
        <w:spacing w:line="240" w:lineRule="auto"/>
        <w:jc w:val="both"/>
        <w:rPr>
          <w:sz w:val="20"/>
          <w:szCs w:val="20"/>
        </w:rPr>
      </w:pPr>
    </w:p>
    <w:p w14:paraId="43894C1C" w14:textId="0539B4AD" w:rsidR="00182E40" w:rsidRDefault="00182E40" w:rsidP="00AE533C">
      <w:pPr>
        <w:spacing w:line="240" w:lineRule="auto"/>
        <w:jc w:val="both"/>
        <w:rPr>
          <w:sz w:val="20"/>
          <w:szCs w:val="20"/>
        </w:rPr>
      </w:pPr>
    </w:p>
    <w:p w14:paraId="11D516E9" w14:textId="36DC95C1" w:rsidR="00182E40" w:rsidRDefault="00182E40" w:rsidP="00AE533C">
      <w:pPr>
        <w:spacing w:line="240" w:lineRule="auto"/>
        <w:jc w:val="both"/>
        <w:rPr>
          <w:sz w:val="20"/>
          <w:szCs w:val="20"/>
        </w:rPr>
      </w:pPr>
    </w:p>
    <w:p w14:paraId="4769CDED" w14:textId="410DDB82" w:rsidR="00182E40" w:rsidRDefault="00182E40" w:rsidP="00AE533C">
      <w:pPr>
        <w:spacing w:line="240" w:lineRule="auto"/>
        <w:jc w:val="both"/>
        <w:rPr>
          <w:sz w:val="20"/>
          <w:szCs w:val="20"/>
        </w:rPr>
      </w:pPr>
    </w:p>
    <w:p w14:paraId="4BAADEF8" w14:textId="7538BAA4" w:rsidR="00182E40" w:rsidRDefault="00182E40" w:rsidP="00AE533C">
      <w:pPr>
        <w:spacing w:line="240" w:lineRule="auto"/>
        <w:jc w:val="both"/>
        <w:rPr>
          <w:sz w:val="20"/>
          <w:szCs w:val="20"/>
        </w:rPr>
      </w:pPr>
    </w:p>
    <w:p w14:paraId="1C5D0AA9" w14:textId="386EAA38" w:rsidR="00182E40" w:rsidRDefault="00182E40" w:rsidP="00AE533C">
      <w:pPr>
        <w:spacing w:line="240" w:lineRule="auto"/>
        <w:jc w:val="both"/>
        <w:rPr>
          <w:sz w:val="20"/>
          <w:szCs w:val="20"/>
        </w:rPr>
      </w:pPr>
    </w:p>
    <w:p w14:paraId="0885025C" w14:textId="71B838FE" w:rsidR="00182E40" w:rsidRDefault="00182E40" w:rsidP="00AE533C">
      <w:pPr>
        <w:spacing w:line="240" w:lineRule="auto"/>
        <w:jc w:val="both"/>
        <w:rPr>
          <w:sz w:val="20"/>
          <w:szCs w:val="20"/>
        </w:rPr>
      </w:pPr>
    </w:p>
    <w:p w14:paraId="436F639B" w14:textId="234D0A8D" w:rsidR="00182E40" w:rsidRDefault="00182E40" w:rsidP="00AE533C">
      <w:pPr>
        <w:spacing w:line="240" w:lineRule="auto"/>
        <w:jc w:val="both"/>
        <w:rPr>
          <w:sz w:val="20"/>
          <w:szCs w:val="20"/>
        </w:rPr>
      </w:pPr>
    </w:p>
    <w:p w14:paraId="5D9A8382" w14:textId="0BB40C97" w:rsidR="00182E40" w:rsidRDefault="00182E40" w:rsidP="00AE533C">
      <w:pPr>
        <w:spacing w:line="240" w:lineRule="auto"/>
        <w:jc w:val="both"/>
        <w:rPr>
          <w:sz w:val="20"/>
          <w:szCs w:val="20"/>
        </w:rPr>
      </w:pPr>
    </w:p>
    <w:p w14:paraId="1553A1B9" w14:textId="446FF7C5" w:rsidR="00182E40" w:rsidRDefault="00182E40" w:rsidP="00AE533C">
      <w:pPr>
        <w:spacing w:line="240" w:lineRule="auto"/>
        <w:jc w:val="both"/>
        <w:rPr>
          <w:sz w:val="20"/>
          <w:szCs w:val="20"/>
        </w:rPr>
      </w:pPr>
    </w:p>
    <w:p w14:paraId="168117F0" w14:textId="717FFDB8" w:rsidR="00182E40" w:rsidRDefault="00182E40" w:rsidP="00AE533C">
      <w:pPr>
        <w:spacing w:line="240" w:lineRule="auto"/>
        <w:jc w:val="both"/>
        <w:rPr>
          <w:sz w:val="20"/>
          <w:szCs w:val="20"/>
        </w:rPr>
      </w:pPr>
    </w:p>
    <w:p w14:paraId="56356A23" w14:textId="5A35A8F0" w:rsidR="00182E40" w:rsidRDefault="00182E40" w:rsidP="00AE533C">
      <w:pPr>
        <w:spacing w:line="240" w:lineRule="auto"/>
        <w:jc w:val="both"/>
        <w:rPr>
          <w:sz w:val="20"/>
          <w:szCs w:val="20"/>
        </w:rPr>
      </w:pPr>
    </w:p>
    <w:p w14:paraId="579EF26D" w14:textId="07C72761" w:rsidR="00182E40" w:rsidRDefault="00182E40" w:rsidP="00AE533C">
      <w:pPr>
        <w:spacing w:line="240" w:lineRule="auto"/>
        <w:jc w:val="both"/>
        <w:rPr>
          <w:sz w:val="20"/>
          <w:szCs w:val="20"/>
        </w:rPr>
      </w:pPr>
    </w:p>
    <w:p w14:paraId="7E3E574D" w14:textId="38A8257A" w:rsidR="00182E40" w:rsidRDefault="00182E40" w:rsidP="00AE533C">
      <w:pPr>
        <w:spacing w:line="240" w:lineRule="auto"/>
        <w:jc w:val="both"/>
        <w:rPr>
          <w:sz w:val="20"/>
          <w:szCs w:val="20"/>
        </w:rPr>
      </w:pPr>
    </w:p>
    <w:p w14:paraId="25B28094" w14:textId="4BFB7DA4" w:rsidR="00182E40" w:rsidRDefault="00182E40" w:rsidP="00AE533C">
      <w:pPr>
        <w:spacing w:line="240" w:lineRule="auto"/>
        <w:jc w:val="both"/>
        <w:rPr>
          <w:sz w:val="20"/>
          <w:szCs w:val="20"/>
        </w:rPr>
      </w:pPr>
    </w:p>
    <w:p w14:paraId="0A0FC82F" w14:textId="1A7F711E" w:rsidR="00182E40" w:rsidRDefault="00182E40" w:rsidP="00AE533C">
      <w:pPr>
        <w:spacing w:line="240" w:lineRule="auto"/>
        <w:jc w:val="both"/>
        <w:rPr>
          <w:sz w:val="20"/>
          <w:szCs w:val="20"/>
        </w:rPr>
      </w:pPr>
    </w:p>
    <w:p w14:paraId="26234EA9" w14:textId="338D7D2A" w:rsidR="00182E40" w:rsidRDefault="00182E40" w:rsidP="00AE533C">
      <w:pPr>
        <w:spacing w:line="240" w:lineRule="auto"/>
        <w:jc w:val="both"/>
        <w:rPr>
          <w:sz w:val="20"/>
          <w:szCs w:val="20"/>
        </w:rPr>
      </w:pPr>
    </w:p>
    <w:p w14:paraId="560790F1" w14:textId="7B5061D6" w:rsidR="00182E40" w:rsidRDefault="00182E40" w:rsidP="00AE533C">
      <w:pPr>
        <w:spacing w:line="240" w:lineRule="auto"/>
        <w:jc w:val="both"/>
        <w:rPr>
          <w:sz w:val="20"/>
          <w:szCs w:val="20"/>
        </w:rPr>
      </w:pPr>
    </w:p>
    <w:p w14:paraId="55C64B59" w14:textId="334571DF" w:rsidR="00182E40" w:rsidRDefault="00182E40" w:rsidP="00AE533C">
      <w:pPr>
        <w:spacing w:line="240" w:lineRule="auto"/>
        <w:jc w:val="both"/>
        <w:rPr>
          <w:sz w:val="20"/>
          <w:szCs w:val="20"/>
        </w:rPr>
      </w:pPr>
    </w:p>
    <w:p w14:paraId="0A2E3801" w14:textId="2A27367C" w:rsidR="00182E40" w:rsidRDefault="00182E40" w:rsidP="00AE533C">
      <w:pPr>
        <w:spacing w:line="240" w:lineRule="auto"/>
        <w:jc w:val="both"/>
        <w:rPr>
          <w:sz w:val="20"/>
          <w:szCs w:val="20"/>
        </w:rPr>
      </w:pPr>
    </w:p>
    <w:p w14:paraId="3D620EC2" w14:textId="75DD0EE7" w:rsidR="00182E40" w:rsidRDefault="00182E40" w:rsidP="00AE533C">
      <w:pPr>
        <w:spacing w:line="240" w:lineRule="auto"/>
        <w:jc w:val="both"/>
        <w:rPr>
          <w:sz w:val="20"/>
          <w:szCs w:val="20"/>
        </w:rPr>
      </w:pPr>
    </w:p>
    <w:p w14:paraId="3C91995F" w14:textId="38B5A941" w:rsidR="00182E40" w:rsidRDefault="00182E40" w:rsidP="00AE533C">
      <w:pPr>
        <w:spacing w:line="240" w:lineRule="auto"/>
        <w:jc w:val="both"/>
        <w:rPr>
          <w:sz w:val="20"/>
          <w:szCs w:val="20"/>
        </w:rPr>
      </w:pPr>
    </w:p>
    <w:p w14:paraId="2C2AF0FD" w14:textId="066BF39A" w:rsidR="00182E40" w:rsidRDefault="00182E40" w:rsidP="00AE533C">
      <w:pPr>
        <w:spacing w:line="240" w:lineRule="auto"/>
        <w:jc w:val="both"/>
        <w:rPr>
          <w:sz w:val="20"/>
          <w:szCs w:val="20"/>
        </w:rPr>
      </w:pPr>
    </w:p>
    <w:p w14:paraId="766D1EAD" w14:textId="533EDAD7" w:rsidR="00182E40" w:rsidRDefault="00182E40" w:rsidP="00AE533C">
      <w:pPr>
        <w:spacing w:line="240" w:lineRule="auto"/>
        <w:jc w:val="both"/>
        <w:rPr>
          <w:sz w:val="20"/>
          <w:szCs w:val="20"/>
        </w:rPr>
      </w:pPr>
    </w:p>
    <w:p w14:paraId="2D5E5E05" w14:textId="04EDC12D" w:rsidR="00182E40" w:rsidRDefault="00182E40" w:rsidP="00AE533C">
      <w:pPr>
        <w:spacing w:line="240" w:lineRule="auto"/>
        <w:jc w:val="both"/>
        <w:rPr>
          <w:sz w:val="20"/>
          <w:szCs w:val="20"/>
        </w:rPr>
      </w:pPr>
    </w:p>
    <w:p w14:paraId="301889E1" w14:textId="341D4824" w:rsidR="00182E40" w:rsidRPr="00182E40" w:rsidRDefault="00182E40" w:rsidP="00AE533C">
      <w:pPr>
        <w:spacing w:line="240" w:lineRule="auto"/>
        <w:jc w:val="both"/>
        <w:rPr>
          <w:rFonts w:ascii="Times New Roman" w:hAnsi="Times New Roman"/>
          <w:sz w:val="20"/>
          <w:szCs w:val="20"/>
        </w:rPr>
      </w:pPr>
      <w:r w:rsidRPr="00182E40">
        <w:rPr>
          <w:rFonts w:ascii="Times New Roman" w:hAnsi="Times New Roman"/>
          <w:sz w:val="20"/>
          <w:szCs w:val="20"/>
        </w:rPr>
        <w:lastRenderedPageBreak/>
        <w:t xml:space="preserve">Table </w:t>
      </w:r>
      <w:r w:rsidR="00BA2B93">
        <w:rPr>
          <w:rFonts w:ascii="Times New Roman" w:hAnsi="Times New Roman"/>
          <w:sz w:val="20"/>
          <w:szCs w:val="20"/>
        </w:rPr>
        <w:t xml:space="preserve">11. </w:t>
      </w:r>
      <w:r w:rsidRPr="00182E40">
        <w:rPr>
          <w:rFonts w:ascii="Times New Roman" w:hAnsi="Times New Roman"/>
          <w:sz w:val="20"/>
          <w:szCs w:val="20"/>
        </w:rPr>
        <w:t xml:space="preserve">1: </w:t>
      </w:r>
      <w:r w:rsidRPr="00182E40">
        <w:rPr>
          <w:rFonts w:ascii="Times New Roman" w:hAnsi="Times New Roman"/>
          <w:i/>
          <w:iCs/>
          <w:sz w:val="20"/>
          <w:szCs w:val="20"/>
        </w:rPr>
        <w:t>Spiritual Vitality Index</w:t>
      </w:r>
    </w:p>
    <w:tbl>
      <w:tblPr>
        <w:tblStyle w:val="PlainTable1"/>
        <w:tblW w:w="0" w:type="auto"/>
        <w:tblLook w:val="04A0" w:firstRow="1" w:lastRow="0" w:firstColumn="1" w:lastColumn="0" w:noHBand="0" w:noVBand="1"/>
      </w:tblPr>
      <w:tblGrid>
        <w:gridCol w:w="1322"/>
        <w:gridCol w:w="6755"/>
        <w:gridCol w:w="939"/>
      </w:tblGrid>
      <w:tr w:rsidR="00182E40" w:rsidRPr="00AE533C" w14:paraId="124BBD1B" w14:textId="77777777" w:rsidTr="00CC51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tcPr>
          <w:p w14:paraId="6DF27F7F" w14:textId="77777777" w:rsidR="00182E40" w:rsidRPr="00D678AC" w:rsidRDefault="00182E40" w:rsidP="00CC5173">
            <w:pPr>
              <w:jc w:val="both"/>
              <w:rPr>
                <w:rFonts w:ascii="Times New Roman" w:hAnsi="Times New Roman"/>
                <w:b w:val="0"/>
                <w:bCs w:val="0"/>
                <w:sz w:val="20"/>
                <w:szCs w:val="20"/>
              </w:rPr>
            </w:pPr>
            <w:r w:rsidRPr="00D678AC">
              <w:rPr>
                <w:rFonts w:ascii="Times New Roman" w:hAnsi="Times New Roman"/>
                <w:b w:val="0"/>
                <w:bCs w:val="0"/>
                <w:sz w:val="20"/>
                <w:szCs w:val="20"/>
              </w:rPr>
              <w:t>Name</w:t>
            </w:r>
          </w:p>
        </w:tc>
        <w:tc>
          <w:tcPr>
            <w:tcW w:w="6756" w:type="dxa"/>
          </w:tcPr>
          <w:p w14:paraId="0B121144" w14:textId="77777777" w:rsidR="00182E40" w:rsidRPr="00D678AC" w:rsidRDefault="00182E40" w:rsidP="00CC517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0"/>
                <w:szCs w:val="20"/>
              </w:rPr>
            </w:pPr>
            <w:r w:rsidRPr="00D678AC">
              <w:rPr>
                <w:rFonts w:ascii="Times New Roman" w:hAnsi="Times New Roman"/>
                <w:b w:val="0"/>
                <w:bCs w:val="0"/>
                <w:sz w:val="20"/>
                <w:szCs w:val="20"/>
              </w:rPr>
              <w:t>Person to whom this INDEX applies</w:t>
            </w:r>
          </w:p>
        </w:tc>
        <w:tc>
          <w:tcPr>
            <w:tcW w:w="939" w:type="dxa"/>
          </w:tcPr>
          <w:p w14:paraId="4F2D275B" w14:textId="77777777" w:rsidR="00182E40" w:rsidRPr="00AE533C" w:rsidRDefault="00182E40" w:rsidP="00CC5173">
            <w:pPr>
              <w:jc w:val="both"/>
              <w:cnfStyle w:val="100000000000" w:firstRow="1" w:lastRow="0" w:firstColumn="0" w:lastColumn="0" w:oddVBand="0" w:evenVBand="0" w:oddHBand="0" w:evenHBand="0" w:firstRowFirstColumn="0" w:firstRowLastColumn="0" w:lastRowFirstColumn="0" w:lastRowLastColumn="0"/>
              <w:rPr>
                <w:rFonts w:ascii="Sylfaen" w:hAnsi="Sylfaen"/>
                <w:b w:val="0"/>
                <w:bCs w:val="0"/>
                <w:sz w:val="20"/>
                <w:szCs w:val="20"/>
              </w:rPr>
            </w:pPr>
            <w:r w:rsidRPr="00AE533C">
              <w:rPr>
                <w:rFonts w:ascii="Sylfaen" w:hAnsi="Sylfaen"/>
                <w:b w:val="0"/>
                <w:bCs w:val="0"/>
                <w:sz w:val="20"/>
                <w:szCs w:val="20"/>
              </w:rPr>
              <w:t>Date</w:t>
            </w:r>
          </w:p>
        </w:tc>
      </w:tr>
      <w:tr w:rsidR="00182E40" w:rsidRPr="00AE533C" w14:paraId="1CC1DC7A"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078" w:type="dxa"/>
            <w:gridSpan w:val="2"/>
          </w:tcPr>
          <w:p w14:paraId="7EA26FA0" w14:textId="77777777" w:rsidR="00182E40" w:rsidRPr="00D678AC" w:rsidRDefault="00182E40" w:rsidP="00CC5173">
            <w:pPr>
              <w:jc w:val="both"/>
              <w:rPr>
                <w:rFonts w:ascii="Times New Roman" w:hAnsi="Times New Roman"/>
                <w:sz w:val="20"/>
                <w:szCs w:val="20"/>
              </w:rPr>
            </w:pPr>
            <w:r w:rsidRPr="00D678AC">
              <w:rPr>
                <w:rFonts w:ascii="Times New Roman" w:hAnsi="Times New Roman"/>
                <w:sz w:val="20"/>
                <w:szCs w:val="20"/>
              </w:rPr>
              <w:t xml:space="preserve">   …</w:t>
            </w:r>
          </w:p>
        </w:tc>
        <w:tc>
          <w:tcPr>
            <w:tcW w:w="939" w:type="dxa"/>
          </w:tcPr>
          <w:p w14:paraId="38A13D85"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76491682" w14:textId="77777777" w:rsidTr="00CC5173">
        <w:tc>
          <w:tcPr>
            <w:cnfStyle w:val="001000000000" w:firstRow="0" w:lastRow="0" w:firstColumn="1" w:lastColumn="0" w:oddVBand="0" w:evenVBand="0" w:oddHBand="0" w:evenHBand="0" w:firstRowFirstColumn="0" w:firstRowLastColumn="0" w:lastRowFirstColumn="0" w:lastRowLastColumn="0"/>
            <w:tcW w:w="1322" w:type="dxa"/>
          </w:tcPr>
          <w:p w14:paraId="543400E5" w14:textId="77777777" w:rsidR="00182E40" w:rsidRPr="00D678AC" w:rsidRDefault="00182E40" w:rsidP="00CC5173">
            <w:pPr>
              <w:jc w:val="both"/>
              <w:rPr>
                <w:rFonts w:ascii="Times New Roman" w:hAnsi="Times New Roman"/>
                <w:b w:val="0"/>
                <w:bCs w:val="0"/>
                <w:sz w:val="20"/>
                <w:szCs w:val="20"/>
              </w:rPr>
            </w:pPr>
            <w:r w:rsidRPr="00D678AC">
              <w:rPr>
                <w:rFonts w:ascii="Times New Roman" w:hAnsi="Times New Roman"/>
                <w:b w:val="0"/>
                <w:bCs w:val="0"/>
                <w:sz w:val="20"/>
                <w:szCs w:val="20"/>
              </w:rPr>
              <w:t>Waymarker</w:t>
            </w:r>
          </w:p>
        </w:tc>
        <w:tc>
          <w:tcPr>
            <w:tcW w:w="6756" w:type="dxa"/>
          </w:tcPr>
          <w:p w14:paraId="6A134374"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Details: please assign a score by circling the appropriate number</w:t>
            </w:r>
          </w:p>
        </w:tc>
        <w:tc>
          <w:tcPr>
            <w:tcW w:w="939" w:type="dxa"/>
          </w:tcPr>
          <w:p w14:paraId="000FB96C"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Score</w:t>
            </w:r>
          </w:p>
        </w:tc>
      </w:tr>
      <w:tr w:rsidR="00182E40" w:rsidRPr="00AE533C" w14:paraId="26E07132"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6CF174DB"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1</w:t>
            </w:r>
          </w:p>
          <w:p w14:paraId="061CF850"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206EC731"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Passion, temperature and spiritual arousal towards God</w:t>
            </w:r>
          </w:p>
        </w:tc>
        <w:tc>
          <w:tcPr>
            <w:tcW w:w="939" w:type="dxa"/>
          </w:tcPr>
          <w:p w14:paraId="54DC6A22"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59D13AF1"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0B6352A6" w14:textId="77777777" w:rsidR="00182E40" w:rsidRPr="00D678AC" w:rsidRDefault="00182E40" w:rsidP="00CC5173">
            <w:pPr>
              <w:jc w:val="both"/>
              <w:rPr>
                <w:rFonts w:ascii="Times New Roman" w:hAnsi="Times New Roman"/>
                <w:sz w:val="20"/>
                <w:szCs w:val="20"/>
              </w:rPr>
            </w:pPr>
          </w:p>
        </w:tc>
        <w:tc>
          <w:tcPr>
            <w:tcW w:w="6756" w:type="dxa"/>
          </w:tcPr>
          <w:p w14:paraId="7C6668B7"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7FCC4071"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66D80CF4"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4ACF0E2F"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2</w:t>
            </w:r>
          </w:p>
          <w:p w14:paraId="04600ABA"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73883964"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Hunger for God, teachability, responsiveness and willingness to grow</w:t>
            </w:r>
          </w:p>
        </w:tc>
        <w:tc>
          <w:tcPr>
            <w:tcW w:w="939" w:type="dxa"/>
          </w:tcPr>
          <w:p w14:paraId="4C0E9788"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21297F61"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0975D099" w14:textId="77777777" w:rsidR="00182E40" w:rsidRPr="00D678AC" w:rsidRDefault="00182E40" w:rsidP="00CC5173">
            <w:pPr>
              <w:jc w:val="both"/>
              <w:rPr>
                <w:rFonts w:ascii="Times New Roman" w:hAnsi="Times New Roman"/>
                <w:sz w:val="20"/>
                <w:szCs w:val="20"/>
              </w:rPr>
            </w:pPr>
          </w:p>
        </w:tc>
        <w:tc>
          <w:tcPr>
            <w:tcW w:w="6756" w:type="dxa"/>
          </w:tcPr>
          <w:p w14:paraId="07D03CE6"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5ABD09B0"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7F548E7C"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500868EE"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3</w:t>
            </w:r>
          </w:p>
          <w:p w14:paraId="6DAE513E"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w:t>
            </w:r>
          </w:p>
        </w:tc>
        <w:tc>
          <w:tcPr>
            <w:tcW w:w="6756" w:type="dxa"/>
          </w:tcPr>
          <w:p w14:paraId="536FAF1C"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Knowledge of the Bible, regular study and capacity to teach others</w:t>
            </w:r>
          </w:p>
        </w:tc>
        <w:tc>
          <w:tcPr>
            <w:tcW w:w="939" w:type="dxa"/>
          </w:tcPr>
          <w:p w14:paraId="7E9D9B1C"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6D31D217"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69EB1B10" w14:textId="77777777" w:rsidR="00182E40" w:rsidRPr="00D678AC" w:rsidRDefault="00182E40" w:rsidP="00CC5173">
            <w:pPr>
              <w:jc w:val="both"/>
              <w:rPr>
                <w:rFonts w:ascii="Times New Roman" w:hAnsi="Times New Roman"/>
                <w:sz w:val="20"/>
                <w:szCs w:val="20"/>
              </w:rPr>
            </w:pPr>
          </w:p>
        </w:tc>
        <w:tc>
          <w:tcPr>
            <w:tcW w:w="6756" w:type="dxa"/>
          </w:tcPr>
          <w:p w14:paraId="7B7A23EE"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17C1499D"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14C1E67D"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2B55B631"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4</w:t>
            </w:r>
          </w:p>
          <w:p w14:paraId="123B36C4"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04B0C331"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Christ-like character and authentic sanctity inside and out</w:t>
            </w:r>
          </w:p>
        </w:tc>
        <w:tc>
          <w:tcPr>
            <w:tcW w:w="939" w:type="dxa"/>
          </w:tcPr>
          <w:p w14:paraId="0C3CD4F1"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6412CF21"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6DB40114" w14:textId="77777777" w:rsidR="00182E40" w:rsidRPr="00D678AC" w:rsidRDefault="00182E40" w:rsidP="00CC5173">
            <w:pPr>
              <w:jc w:val="both"/>
              <w:rPr>
                <w:rFonts w:ascii="Times New Roman" w:hAnsi="Times New Roman"/>
                <w:sz w:val="20"/>
                <w:szCs w:val="20"/>
              </w:rPr>
            </w:pPr>
          </w:p>
        </w:tc>
        <w:tc>
          <w:tcPr>
            <w:tcW w:w="6756" w:type="dxa"/>
          </w:tcPr>
          <w:p w14:paraId="2D9A5AE5"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159DDC22"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7C05FC0A"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40A10978"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5</w:t>
            </w:r>
          </w:p>
          <w:p w14:paraId="7CF50A52"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5F99E1CD"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Positive and intentional engagement with the spiritual life in prayer</w:t>
            </w:r>
          </w:p>
        </w:tc>
        <w:tc>
          <w:tcPr>
            <w:tcW w:w="939" w:type="dxa"/>
          </w:tcPr>
          <w:p w14:paraId="2D78529C"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68360BD7"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0CA315E1" w14:textId="77777777" w:rsidR="00182E40" w:rsidRPr="00D678AC" w:rsidRDefault="00182E40" w:rsidP="00CC5173">
            <w:pPr>
              <w:jc w:val="both"/>
              <w:rPr>
                <w:rFonts w:ascii="Times New Roman" w:hAnsi="Times New Roman"/>
                <w:sz w:val="20"/>
                <w:szCs w:val="20"/>
              </w:rPr>
            </w:pPr>
          </w:p>
        </w:tc>
        <w:tc>
          <w:tcPr>
            <w:tcW w:w="6756" w:type="dxa"/>
          </w:tcPr>
          <w:p w14:paraId="678B1128"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5D1E231E"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73EE25BB"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7C711E0E"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6</w:t>
            </w:r>
          </w:p>
          <w:p w14:paraId="1A9AEEF5"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44CDE7D3"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Whole-of-life approach that integrates faith &amp; life without separation</w:t>
            </w:r>
          </w:p>
        </w:tc>
        <w:tc>
          <w:tcPr>
            <w:tcW w:w="939" w:type="dxa"/>
          </w:tcPr>
          <w:p w14:paraId="2A4353AF"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48B7472D"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122A69E0" w14:textId="77777777" w:rsidR="00182E40" w:rsidRPr="00D678AC" w:rsidRDefault="00182E40" w:rsidP="00CC5173">
            <w:pPr>
              <w:jc w:val="both"/>
              <w:rPr>
                <w:rFonts w:ascii="Times New Roman" w:hAnsi="Times New Roman"/>
                <w:sz w:val="20"/>
                <w:szCs w:val="20"/>
              </w:rPr>
            </w:pPr>
          </w:p>
        </w:tc>
        <w:tc>
          <w:tcPr>
            <w:tcW w:w="6756" w:type="dxa"/>
          </w:tcPr>
          <w:p w14:paraId="002C826E"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46947773"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0DF637EB"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3A326DC1"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7</w:t>
            </w:r>
          </w:p>
          <w:p w14:paraId="3BA947E0"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68373025"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Regular participation in communal worship, witness and service</w:t>
            </w:r>
          </w:p>
        </w:tc>
        <w:tc>
          <w:tcPr>
            <w:tcW w:w="939" w:type="dxa"/>
          </w:tcPr>
          <w:p w14:paraId="283ED821"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4246371B"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39CBE240" w14:textId="77777777" w:rsidR="00182E40" w:rsidRPr="00D678AC" w:rsidRDefault="00182E40" w:rsidP="00CC5173">
            <w:pPr>
              <w:jc w:val="both"/>
              <w:rPr>
                <w:rFonts w:ascii="Times New Roman" w:hAnsi="Times New Roman"/>
                <w:sz w:val="20"/>
                <w:szCs w:val="20"/>
              </w:rPr>
            </w:pPr>
          </w:p>
        </w:tc>
        <w:tc>
          <w:tcPr>
            <w:tcW w:w="6756" w:type="dxa"/>
          </w:tcPr>
          <w:p w14:paraId="5DB38DB6"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4C505E80"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6F3B5399"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1ABCE226"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8</w:t>
            </w:r>
          </w:p>
          <w:p w14:paraId="5B3C8F64"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3D55C306"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Willingness to testify to their faith, to live countercultural lives</w:t>
            </w:r>
          </w:p>
        </w:tc>
        <w:tc>
          <w:tcPr>
            <w:tcW w:w="939" w:type="dxa"/>
          </w:tcPr>
          <w:p w14:paraId="1E2792E6"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13E4E490"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520310D0" w14:textId="77777777" w:rsidR="00182E40" w:rsidRPr="00D678AC" w:rsidRDefault="00182E40" w:rsidP="00CC5173">
            <w:pPr>
              <w:jc w:val="both"/>
              <w:rPr>
                <w:rFonts w:ascii="Times New Roman" w:hAnsi="Times New Roman"/>
                <w:b w:val="0"/>
                <w:sz w:val="20"/>
                <w:szCs w:val="20"/>
              </w:rPr>
            </w:pPr>
          </w:p>
        </w:tc>
        <w:tc>
          <w:tcPr>
            <w:tcW w:w="6756" w:type="dxa"/>
          </w:tcPr>
          <w:p w14:paraId="5AA8DBB2"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1B01173B"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37493566"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4F212FA5"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9</w:t>
            </w:r>
          </w:p>
          <w:p w14:paraId="472DA3C8"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3CF11D80"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Sensitivity to the needs of others and generosity with time and money</w:t>
            </w:r>
          </w:p>
        </w:tc>
        <w:tc>
          <w:tcPr>
            <w:tcW w:w="939" w:type="dxa"/>
          </w:tcPr>
          <w:p w14:paraId="09059C48"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78B38EE3"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0E924939" w14:textId="77777777" w:rsidR="00182E40" w:rsidRPr="00D678AC" w:rsidRDefault="00182E40" w:rsidP="00CC5173">
            <w:pPr>
              <w:jc w:val="both"/>
              <w:rPr>
                <w:rFonts w:ascii="Times New Roman" w:hAnsi="Times New Roman"/>
                <w:b w:val="0"/>
                <w:sz w:val="20"/>
                <w:szCs w:val="20"/>
              </w:rPr>
            </w:pPr>
          </w:p>
        </w:tc>
        <w:tc>
          <w:tcPr>
            <w:tcW w:w="6756" w:type="dxa"/>
          </w:tcPr>
          <w:p w14:paraId="1D0FC7E8"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0174CB9A"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3006CED9"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vMerge w:val="restart"/>
          </w:tcPr>
          <w:p w14:paraId="1B7D804C" w14:textId="77777777" w:rsidR="00182E40" w:rsidRPr="00D678AC" w:rsidRDefault="00182E40" w:rsidP="00CC5173">
            <w:pPr>
              <w:jc w:val="both"/>
              <w:rPr>
                <w:rFonts w:ascii="Times New Roman" w:hAnsi="Times New Roman"/>
                <w:bCs w:val="0"/>
                <w:sz w:val="20"/>
                <w:szCs w:val="20"/>
              </w:rPr>
            </w:pPr>
            <w:r w:rsidRPr="00D678AC">
              <w:rPr>
                <w:rFonts w:ascii="Times New Roman" w:hAnsi="Times New Roman"/>
                <w:b w:val="0"/>
                <w:sz w:val="20"/>
                <w:szCs w:val="20"/>
              </w:rPr>
              <w:t>10</w:t>
            </w:r>
          </w:p>
          <w:p w14:paraId="38AF9CEE"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w:t>
            </w:r>
          </w:p>
        </w:tc>
        <w:tc>
          <w:tcPr>
            <w:tcW w:w="6756" w:type="dxa"/>
          </w:tcPr>
          <w:p w14:paraId="44242E94"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Harmonious relationships with others in church, family and workplace</w:t>
            </w:r>
          </w:p>
        </w:tc>
        <w:tc>
          <w:tcPr>
            <w:tcW w:w="939" w:type="dxa"/>
          </w:tcPr>
          <w:p w14:paraId="3B1BAE9F"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1FBE0C37" w14:textId="77777777" w:rsidTr="00CC5173">
        <w:tc>
          <w:tcPr>
            <w:cnfStyle w:val="001000000000" w:firstRow="0" w:lastRow="0" w:firstColumn="1" w:lastColumn="0" w:oddVBand="0" w:evenVBand="0" w:oddHBand="0" w:evenHBand="0" w:firstRowFirstColumn="0" w:firstRowLastColumn="0" w:lastRowFirstColumn="0" w:lastRowLastColumn="0"/>
            <w:tcW w:w="1322" w:type="dxa"/>
            <w:vMerge/>
          </w:tcPr>
          <w:p w14:paraId="103A2072" w14:textId="77777777" w:rsidR="00182E40" w:rsidRPr="00D678AC" w:rsidRDefault="00182E40" w:rsidP="00CC5173">
            <w:pPr>
              <w:jc w:val="both"/>
              <w:rPr>
                <w:rFonts w:ascii="Times New Roman" w:hAnsi="Times New Roman"/>
                <w:b w:val="0"/>
                <w:sz w:val="20"/>
                <w:szCs w:val="20"/>
              </w:rPr>
            </w:pPr>
          </w:p>
        </w:tc>
        <w:tc>
          <w:tcPr>
            <w:tcW w:w="6756" w:type="dxa"/>
          </w:tcPr>
          <w:p w14:paraId="20FB5F14" w14:textId="77777777" w:rsidR="00182E40" w:rsidRPr="00D678A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 xml:space="preserve">1       2       </w:t>
            </w:r>
            <w:r w:rsidRPr="00D678AC">
              <w:rPr>
                <w:rFonts w:ascii="Times New Roman" w:hAnsi="Times New Roman"/>
                <w:sz w:val="20"/>
                <w:szCs w:val="20"/>
                <w:highlight w:val="lightGray"/>
              </w:rPr>
              <w:t>3       4</w:t>
            </w:r>
            <w:r w:rsidRPr="00D678AC">
              <w:rPr>
                <w:rFonts w:ascii="Times New Roman" w:hAnsi="Times New Roman"/>
                <w:sz w:val="20"/>
                <w:szCs w:val="20"/>
              </w:rPr>
              <w:t xml:space="preserve">       5       6       7        8       9       10</w:t>
            </w:r>
          </w:p>
        </w:tc>
        <w:tc>
          <w:tcPr>
            <w:tcW w:w="939" w:type="dxa"/>
          </w:tcPr>
          <w:p w14:paraId="667B3571"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r w:rsidRPr="00AE533C">
              <w:rPr>
                <w:rFonts w:ascii="Sylfaen" w:hAnsi="Sylfaen"/>
                <w:sz w:val="20"/>
                <w:szCs w:val="20"/>
              </w:rPr>
              <w:t>+</w:t>
            </w:r>
          </w:p>
        </w:tc>
      </w:tr>
      <w:tr w:rsidR="00182E40" w:rsidRPr="00AE533C" w14:paraId="5C6F3247"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tcPr>
          <w:p w14:paraId="58E75D7D" w14:textId="77777777" w:rsidR="00182E40" w:rsidRPr="00D678AC" w:rsidRDefault="00182E40" w:rsidP="00CC5173">
            <w:pPr>
              <w:jc w:val="both"/>
              <w:rPr>
                <w:rFonts w:ascii="Times New Roman" w:hAnsi="Times New Roman"/>
                <w:b w:val="0"/>
                <w:sz w:val="20"/>
                <w:szCs w:val="20"/>
              </w:rPr>
            </w:pPr>
          </w:p>
        </w:tc>
        <w:tc>
          <w:tcPr>
            <w:tcW w:w="6756" w:type="dxa"/>
          </w:tcPr>
          <w:p w14:paraId="3EFA7780" w14:textId="77777777" w:rsidR="00182E40" w:rsidRPr="00D678A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r w:rsidRPr="00D678AC">
              <w:rPr>
                <w:rFonts w:ascii="Times New Roman" w:hAnsi="Times New Roman"/>
                <w:bCs/>
                <w:sz w:val="20"/>
                <w:szCs w:val="20"/>
              </w:rPr>
              <w:t>TOTAL SCORE</w:t>
            </w:r>
          </w:p>
        </w:tc>
        <w:tc>
          <w:tcPr>
            <w:tcW w:w="939" w:type="dxa"/>
          </w:tcPr>
          <w:p w14:paraId="29C74357"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38848BDD" w14:textId="77777777" w:rsidTr="00CC5173">
        <w:tc>
          <w:tcPr>
            <w:cnfStyle w:val="001000000000" w:firstRow="0" w:lastRow="0" w:firstColumn="1" w:lastColumn="0" w:oddVBand="0" w:evenVBand="0" w:oddHBand="0" w:evenHBand="0" w:firstRowFirstColumn="0" w:firstRowLastColumn="0" w:lastRowFirstColumn="0" w:lastRowLastColumn="0"/>
            <w:tcW w:w="1322" w:type="dxa"/>
          </w:tcPr>
          <w:p w14:paraId="30E8A72F" w14:textId="77777777" w:rsidR="00182E40" w:rsidRPr="00D678AC" w:rsidRDefault="00182E40" w:rsidP="00CC5173">
            <w:pPr>
              <w:jc w:val="both"/>
              <w:rPr>
                <w:rFonts w:ascii="Times New Roman" w:hAnsi="Times New Roman"/>
                <w:b w:val="0"/>
                <w:sz w:val="20"/>
                <w:szCs w:val="20"/>
              </w:rPr>
            </w:pPr>
            <w:r w:rsidRPr="00D678AC">
              <w:rPr>
                <w:rFonts w:ascii="Times New Roman" w:hAnsi="Times New Roman"/>
                <w:b w:val="0"/>
                <w:sz w:val="20"/>
                <w:szCs w:val="20"/>
              </w:rPr>
              <w:t>Explanation of Scores</w:t>
            </w:r>
          </w:p>
        </w:tc>
        <w:tc>
          <w:tcPr>
            <w:tcW w:w="6756" w:type="dxa"/>
          </w:tcPr>
          <w:p w14:paraId="6862844C" w14:textId="1B5B11A1" w:rsidR="00182E40" w:rsidRPr="00D678AC" w:rsidRDefault="00182E40" w:rsidP="00182E40">
            <w:pPr>
              <w:pStyle w:val="ListParagraph"/>
              <w:numPr>
                <w:ilvl w:val="0"/>
                <w:numId w:val="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Pr>
                <w:rFonts w:ascii="Times New Roman" w:hAnsi="Times New Roman"/>
                <w:sz w:val="20"/>
                <w:szCs w:val="20"/>
              </w:rPr>
              <w:t xml:space="preserve">The </w:t>
            </w:r>
            <w:r w:rsidR="00145A4A">
              <w:rPr>
                <w:rFonts w:ascii="Times New Roman" w:hAnsi="Times New Roman"/>
                <w:sz w:val="20"/>
                <w:szCs w:val="20"/>
              </w:rPr>
              <w:t>agreed</w:t>
            </w:r>
            <w:r>
              <w:rPr>
                <w:rFonts w:ascii="Times New Roman" w:hAnsi="Times New Roman"/>
                <w:sz w:val="20"/>
                <w:szCs w:val="20"/>
              </w:rPr>
              <w:t xml:space="preserve"> “norm”</w:t>
            </w:r>
            <w:r w:rsidRPr="00D678AC">
              <w:rPr>
                <w:rFonts w:ascii="Times New Roman" w:hAnsi="Times New Roman"/>
                <w:sz w:val="20"/>
                <w:szCs w:val="20"/>
              </w:rPr>
              <w:t xml:space="preserve"> for the measure is in the 3-4 range </w:t>
            </w:r>
            <w:r>
              <w:rPr>
                <w:rFonts w:ascii="Times New Roman" w:hAnsi="Times New Roman"/>
                <w:sz w:val="20"/>
                <w:szCs w:val="20"/>
              </w:rPr>
              <w:t>that</w:t>
            </w:r>
            <w:r w:rsidRPr="00D678AC">
              <w:rPr>
                <w:rFonts w:ascii="Times New Roman" w:hAnsi="Times New Roman"/>
                <w:sz w:val="20"/>
                <w:szCs w:val="20"/>
              </w:rPr>
              <w:t xml:space="preserve"> represents an optimistic starting point.</w:t>
            </w:r>
          </w:p>
          <w:p w14:paraId="267A49BA" w14:textId="77777777" w:rsidR="00182E40" w:rsidRPr="00D678AC" w:rsidRDefault="00182E40" w:rsidP="00182E40">
            <w:pPr>
              <w:pStyle w:val="ListParagraph"/>
              <w:numPr>
                <w:ilvl w:val="0"/>
                <w:numId w:val="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The Scale offers participants an opportunity to identify movement upwards or downwards.</w:t>
            </w:r>
          </w:p>
          <w:p w14:paraId="3C6B308C" w14:textId="77777777" w:rsidR="00182E40" w:rsidRPr="00D678AC" w:rsidRDefault="00182E40" w:rsidP="00182E40">
            <w:pPr>
              <w:pStyle w:val="ListParagraph"/>
              <w:numPr>
                <w:ilvl w:val="0"/>
                <w:numId w:val="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Completed on a 3 monthly, or annual cycle, the Scale indicates growth or regression over time.</w:t>
            </w:r>
          </w:p>
          <w:p w14:paraId="77324BBD" w14:textId="77777777" w:rsidR="00182E40" w:rsidRDefault="00182E40" w:rsidP="00182E40">
            <w:pPr>
              <w:pStyle w:val="ListParagraph"/>
              <w:numPr>
                <w:ilvl w:val="0"/>
                <w:numId w:val="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The Scale identifies areas for improvement and intentional self-work.</w:t>
            </w:r>
          </w:p>
          <w:p w14:paraId="5F908C8A" w14:textId="77777777" w:rsidR="00182E40" w:rsidRPr="00D678AC" w:rsidRDefault="00182E40" w:rsidP="00182E40">
            <w:pPr>
              <w:pStyle w:val="ListParagraph"/>
              <w:numPr>
                <w:ilvl w:val="0"/>
                <w:numId w:val="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Pr>
                <w:rFonts w:ascii="Times New Roman" w:hAnsi="Times New Roman"/>
                <w:sz w:val="20"/>
                <w:szCs w:val="20"/>
              </w:rPr>
              <w:t>That work is best undertaken under the guidance of the spiritual director, or at least in group work such as the panel referred to below.</w:t>
            </w:r>
          </w:p>
          <w:p w14:paraId="476C8624" w14:textId="77777777" w:rsidR="00182E40" w:rsidRPr="00D678AC" w:rsidRDefault="00182E40" w:rsidP="00182E40">
            <w:pPr>
              <w:pStyle w:val="ListParagraph"/>
              <w:numPr>
                <w:ilvl w:val="0"/>
                <w:numId w:val="1"/>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SCORES:</w:t>
            </w:r>
          </w:p>
          <w:p w14:paraId="2962DE28" w14:textId="77777777" w:rsidR="00182E40" w:rsidRPr="00D678AC" w:rsidRDefault="00182E40" w:rsidP="00182E40">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1-33: work to be done</w:t>
            </w:r>
          </w:p>
          <w:p w14:paraId="50F17E85" w14:textId="77777777" w:rsidR="00182E40" w:rsidRPr="00D678AC" w:rsidRDefault="00182E40" w:rsidP="00182E40">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34-66: holding pattern</w:t>
            </w:r>
          </w:p>
          <w:p w14:paraId="5B8F93EC" w14:textId="77777777" w:rsidR="00182E40" w:rsidRPr="00D678AC" w:rsidRDefault="00182E40" w:rsidP="00182E40">
            <w:pPr>
              <w:pStyle w:val="ListParagraph"/>
              <w:numPr>
                <w:ilvl w:val="0"/>
                <w:numId w:val="2"/>
              </w:num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D678AC">
              <w:rPr>
                <w:rFonts w:ascii="Times New Roman" w:hAnsi="Times New Roman"/>
                <w:sz w:val="20"/>
                <w:szCs w:val="20"/>
              </w:rPr>
              <w:t>67-100: growth is occurring.</w:t>
            </w:r>
          </w:p>
        </w:tc>
        <w:tc>
          <w:tcPr>
            <w:tcW w:w="939" w:type="dxa"/>
          </w:tcPr>
          <w:p w14:paraId="2E2ABC3F"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p>
        </w:tc>
      </w:tr>
      <w:tr w:rsidR="00182E40" w:rsidRPr="00AE533C" w14:paraId="005E360D"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tcPr>
          <w:p w14:paraId="4FF661FE" w14:textId="77777777" w:rsidR="00182E40" w:rsidRPr="00F47574" w:rsidRDefault="00182E40" w:rsidP="00CC5173">
            <w:pPr>
              <w:jc w:val="both"/>
              <w:rPr>
                <w:rFonts w:ascii="Times New Roman" w:hAnsi="Times New Roman"/>
                <w:b w:val="0"/>
                <w:sz w:val="20"/>
                <w:szCs w:val="20"/>
              </w:rPr>
            </w:pPr>
            <w:r w:rsidRPr="00F47574">
              <w:rPr>
                <w:rFonts w:ascii="Times New Roman" w:hAnsi="Times New Roman"/>
                <w:b w:val="0"/>
                <w:sz w:val="20"/>
                <w:szCs w:val="20"/>
              </w:rPr>
              <w:t>Names of People on Supporting Panel</w:t>
            </w:r>
          </w:p>
        </w:tc>
        <w:tc>
          <w:tcPr>
            <w:tcW w:w="6756" w:type="dxa"/>
          </w:tcPr>
          <w:p w14:paraId="3A1A3CC4"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c>
          <w:tcPr>
            <w:tcW w:w="939" w:type="dxa"/>
          </w:tcPr>
          <w:p w14:paraId="1B9A0FD6"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7ACE3DE2" w14:textId="77777777" w:rsidTr="00CC5173">
        <w:tc>
          <w:tcPr>
            <w:cnfStyle w:val="001000000000" w:firstRow="0" w:lastRow="0" w:firstColumn="1" w:lastColumn="0" w:oddVBand="0" w:evenVBand="0" w:oddHBand="0" w:evenHBand="0" w:firstRowFirstColumn="0" w:firstRowLastColumn="0" w:lastRowFirstColumn="0" w:lastRowLastColumn="0"/>
            <w:tcW w:w="1322" w:type="dxa"/>
          </w:tcPr>
          <w:p w14:paraId="394C31C4" w14:textId="77777777" w:rsidR="00182E40" w:rsidRPr="003579EA" w:rsidRDefault="00182E40" w:rsidP="00CC5173">
            <w:pPr>
              <w:jc w:val="both"/>
              <w:rPr>
                <w:rFonts w:ascii="Times New Roman" w:hAnsi="Times New Roman"/>
                <w:b w:val="0"/>
                <w:bCs w:val="0"/>
                <w:sz w:val="20"/>
                <w:szCs w:val="20"/>
              </w:rPr>
            </w:pPr>
            <w:r w:rsidRPr="003579EA">
              <w:rPr>
                <w:rFonts w:ascii="Times New Roman" w:hAnsi="Times New Roman"/>
                <w:b w:val="0"/>
                <w:bCs w:val="0"/>
                <w:sz w:val="20"/>
                <w:szCs w:val="20"/>
              </w:rPr>
              <w:t>Points at which growth has occurred</w:t>
            </w:r>
          </w:p>
        </w:tc>
        <w:tc>
          <w:tcPr>
            <w:tcW w:w="6756" w:type="dxa"/>
          </w:tcPr>
          <w:p w14:paraId="3B1E0A04"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p>
        </w:tc>
        <w:tc>
          <w:tcPr>
            <w:tcW w:w="939" w:type="dxa"/>
          </w:tcPr>
          <w:p w14:paraId="0A730D34"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p>
        </w:tc>
      </w:tr>
      <w:tr w:rsidR="00182E40" w:rsidRPr="00AE533C" w14:paraId="74A5EF6E"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tcPr>
          <w:p w14:paraId="5528F791" w14:textId="77777777" w:rsidR="00182E40" w:rsidRPr="003579EA" w:rsidRDefault="00182E40" w:rsidP="00CC5173">
            <w:pPr>
              <w:jc w:val="both"/>
              <w:rPr>
                <w:rFonts w:ascii="Times New Roman" w:hAnsi="Times New Roman"/>
                <w:b w:val="0"/>
                <w:bCs w:val="0"/>
                <w:sz w:val="20"/>
                <w:szCs w:val="20"/>
              </w:rPr>
            </w:pPr>
            <w:r>
              <w:rPr>
                <w:rFonts w:ascii="Times New Roman" w:hAnsi="Times New Roman"/>
                <w:b w:val="0"/>
                <w:bCs w:val="0"/>
                <w:sz w:val="20"/>
                <w:szCs w:val="20"/>
              </w:rPr>
              <w:t xml:space="preserve">Points at which no growth has occurred </w:t>
            </w:r>
          </w:p>
        </w:tc>
        <w:tc>
          <w:tcPr>
            <w:tcW w:w="6756" w:type="dxa"/>
          </w:tcPr>
          <w:p w14:paraId="1FAE683E"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c>
          <w:tcPr>
            <w:tcW w:w="939" w:type="dxa"/>
          </w:tcPr>
          <w:p w14:paraId="00E1E1F4"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r w:rsidR="00182E40" w:rsidRPr="00AE533C" w14:paraId="63237244" w14:textId="77777777" w:rsidTr="00CC5173">
        <w:tc>
          <w:tcPr>
            <w:cnfStyle w:val="001000000000" w:firstRow="0" w:lastRow="0" w:firstColumn="1" w:lastColumn="0" w:oddVBand="0" w:evenVBand="0" w:oddHBand="0" w:evenHBand="0" w:firstRowFirstColumn="0" w:firstRowLastColumn="0" w:lastRowFirstColumn="0" w:lastRowLastColumn="0"/>
            <w:tcW w:w="1322" w:type="dxa"/>
          </w:tcPr>
          <w:p w14:paraId="1CDF4C18" w14:textId="77777777" w:rsidR="00182E40" w:rsidRPr="00F47574" w:rsidRDefault="00182E40" w:rsidP="00CC5173">
            <w:pPr>
              <w:jc w:val="both"/>
              <w:rPr>
                <w:rFonts w:ascii="Times New Roman" w:hAnsi="Times New Roman"/>
                <w:b w:val="0"/>
                <w:sz w:val="20"/>
                <w:szCs w:val="20"/>
              </w:rPr>
            </w:pPr>
            <w:r w:rsidRPr="00F47574">
              <w:rPr>
                <w:rFonts w:ascii="Times New Roman" w:hAnsi="Times New Roman"/>
                <w:b w:val="0"/>
                <w:sz w:val="20"/>
                <w:szCs w:val="20"/>
              </w:rPr>
              <w:t>Identified Actions</w:t>
            </w:r>
          </w:p>
        </w:tc>
        <w:tc>
          <w:tcPr>
            <w:tcW w:w="6756" w:type="dxa"/>
          </w:tcPr>
          <w:p w14:paraId="3D7700C5"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p>
        </w:tc>
        <w:tc>
          <w:tcPr>
            <w:tcW w:w="939" w:type="dxa"/>
          </w:tcPr>
          <w:p w14:paraId="19656D6B" w14:textId="77777777" w:rsidR="00182E40" w:rsidRPr="00AE533C" w:rsidRDefault="00182E40" w:rsidP="00CC5173">
            <w:pPr>
              <w:jc w:val="both"/>
              <w:cnfStyle w:val="000000000000" w:firstRow="0" w:lastRow="0" w:firstColumn="0" w:lastColumn="0" w:oddVBand="0" w:evenVBand="0" w:oddHBand="0" w:evenHBand="0" w:firstRowFirstColumn="0" w:firstRowLastColumn="0" w:lastRowFirstColumn="0" w:lastRowLastColumn="0"/>
              <w:rPr>
                <w:rFonts w:ascii="Sylfaen" w:hAnsi="Sylfaen"/>
                <w:sz w:val="20"/>
                <w:szCs w:val="20"/>
              </w:rPr>
            </w:pPr>
          </w:p>
        </w:tc>
      </w:tr>
      <w:tr w:rsidR="00182E40" w:rsidRPr="00AE533C" w14:paraId="75A887F0" w14:textId="77777777" w:rsidTr="00CC5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2" w:type="dxa"/>
          </w:tcPr>
          <w:p w14:paraId="61E39715" w14:textId="77777777" w:rsidR="00182E40" w:rsidRPr="00F47574" w:rsidRDefault="00182E40" w:rsidP="00CC5173">
            <w:pPr>
              <w:jc w:val="both"/>
              <w:rPr>
                <w:rFonts w:ascii="Times New Roman" w:hAnsi="Times New Roman"/>
                <w:b w:val="0"/>
                <w:sz w:val="20"/>
                <w:szCs w:val="20"/>
              </w:rPr>
            </w:pPr>
            <w:r w:rsidRPr="00F47574">
              <w:rPr>
                <w:rFonts w:ascii="Times New Roman" w:hAnsi="Times New Roman"/>
                <w:b w:val="0"/>
                <w:sz w:val="20"/>
                <w:szCs w:val="20"/>
              </w:rPr>
              <w:t>Timeline for Actions</w:t>
            </w:r>
          </w:p>
        </w:tc>
        <w:tc>
          <w:tcPr>
            <w:tcW w:w="6756" w:type="dxa"/>
          </w:tcPr>
          <w:p w14:paraId="7327EE8C"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c>
          <w:tcPr>
            <w:tcW w:w="939" w:type="dxa"/>
          </w:tcPr>
          <w:p w14:paraId="5DF75C9B" w14:textId="77777777" w:rsidR="00182E40" w:rsidRPr="00AE533C" w:rsidRDefault="00182E40" w:rsidP="00CC5173">
            <w:pPr>
              <w:jc w:val="both"/>
              <w:cnfStyle w:val="000000100000" w:firstRow="0" w:lastRow="0" w:firstColumn="0" w:lastColumn="0" w:oddVBand="0" w:evenVBand="0" w:oddHBand="1" w:evenHBand="0" w:firstRowFirstColumn="0" w:firstRowLastColumn="0" w:lastRowFirstColumn="0" w:lastRowLastColumn="0"/>
              <w:rPr>
                <w:rFonts w:ascii="Sylfaen" w:hAnsi="Sylfaen"/>
                <w:sz w:val="20"/>
                <w:szCs w:val="20"/>
              </w:rPr>
            </w:pPr>
          </w:p>
        </w:tc>
      </w:tr>
    </w:tbl>
    <w:p w14:paraId="604781D5" w14:textId="324CA5E4" w:rsidR="00182E40" w:rsidRDefault="00182E40" w:rsidP="00AE533C">
      <w:pPr>
        <w:spacing w:line="240" w:lineRule="auto"/>
        <w:jc w:val="both"/>
        <w:rPr>
          <w:sz w:val="20"/>
          <w:szCs w:val="20"/>
        </w:rPr>
      </w:pPr>
    </w:p>
    <w:p w14:paraId="4184E9AE" w14:textId="2305877D" w:rsidR="00182E40" w:rsidRDefault="00182E40" w:rsidP="00AE533C">
      <w:pPr>
        <w:spacing w:line="240" w:lineRule="auto"/>
        <w:jc w:val="both"/>
        <w:rPr>
          <w:sz w:val="20"/>
          <w:szCs w:val="20"/>
        </w:rPr>
      </w:pPr>
    </w:p>
    <w:p w14:paraId="262B80A2" w14:textId="77777777" w:rsidR="00182E40" w:rsidRPr="00AE533C" w:rsidRDefault="00182E40" w:rsidP="00AE533C">
      <w:pPr>
        <w:spacing w:line="240" w:lineRule="auto"/>
        <w:jc w:val="both"/>
        <w:rPr>
          <w:sz w:val="20"/>
          <w:szCs w:val="20"/>
        </w:rPr>
      </w:pPr>
    </w:p>
    <w:sectPr w:rsidR="00182E40" w:rsidRPr="00AE533C">
      <w:headerReference w:type="default" r:id="rId11"/>
      <w:footerReference w:type="default" r:id="rId12"/>
      <w:pgSz w:w="11906" w:h="16836"/>
      <w:pgMar w:top="1440" w:right="1440" w:bottom="1440" w:left="1440" w:header="960" w:footer="9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1021A" w14:textId="77777777" w:rsidR="00523109" w:rsidRDefault="00523109" w:rsidP="00634838">
      <w:pPr>
        <w:spacing w:after="0" w:line="240" w:lineRule="auto"/>
      </w:pPr>
      <w:r>
        <w:separator/>
      </w:r>
    </w:p>
  </w:endnote>
  <w:endnote w:type="continuationSeparator" w:id="0">
    <w:p w14:paraId="412F2E66" w14:textId="77777777" w:rsidR="00523109" w:rsidRDefault="00523109" w:rsidP="00634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B7F57" w14:textId="77777777" w:rsidR="00F47574" w:rsidRDefault="00F47574">
    <w:pPr>
      <w:pStyle w:val="DEFAULTS"/>
      <w:widowControl/>
      <w:tabs>
        <w:tab w:val="center" w:pos="4320"/>
        <w:tab w:val="right" w:pos="864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C38AC" w14:textId="7F8FDFD0" w:rsidR="00F47574" w:rsidRDefault="00F47574">
    <w:pPr>
      <w:pStyle w:val="DEFAULTS"/>
      <w:widowControl/>
      <w:tabs>
        <w:tab w:val="center" w:pos="4320"/>
        <w:tab w:val="right" w:pos="8640"/>
      </w:tabs>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4733B" w14:textId="77777777" w:rsidR="00F47574" w:rsidRDefault="00F47574">
    <w:pPr>
      <w:pStyle w:val="DEFAULTS"/>
      <w:widowControl/>
      <w:tabs>
        <w:tab w:val="center" w:pos="4320"/>
        <w:tab w:val="right" w:pos="864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71155" w14:textId="77777777" w:rsidR="00523109" w:rsidRDefault="00523109" w:rsidP="00634838">
      <w:pPr>
        <w:spacing w:after="0" w:line="240" w:lineRule="auto"/>
      </w:pPr>
      <w:r>
        <w:separator/>
      </w:r>
    </w:p>
  </w:footnote>
  <w:footnote w:type="continuationSeparator" w:id="0">
    <w:p w14:paraId="1C511A69" w14:textId="77777777" w:rsidR="00523109" w:rsidRDefault="00523109" w:rsidP="00634838">
      <w:pPr>
        <w:spacing w:after="0" w:line="240" w:lineRule="auto"/>
      </w:pPr>
      <w:r>
        <w:continuationSeparator/>
      </w:r>
    </w:p>
  </w:footnote>
  <w:footnote w:id="1">
    <w:p w14:paraId="629B8196" w14:textId="143AC4FD" w:rsidR="00F47574" w:rsidRPr="00AE533C" w:rsidRDefault="00F47574" w:rsidP="00AE533C">
      <w:pPr>
        <w:pStyle w:val="DEFAULTS"/>
        <w:widowControl/>
        <w:suppressAutoHyphens/>
        <w:spacing w:line="240" w:lineRule="exact"/>
        <w:jc w:val="both"/>
        <w:rPr>
          <w:sz w:val="18"/>
          <w:szCs w:val="18"/>
        </w:rPr>
      </w:pPr>
      <w:r w:rsidRPr="00AE533C">
        <w:rPr>
          <w:sz w:val="18"/>
          <w:szCs w:val="18"/>
        </w:rPr>
        <w:footnoteRef/>
      </w:r>
      <w:r w:rsidRPr="00AE533C">
        <w:rPr>
          <w:sz w:val="18"/>
          <w:szCs w:val="18"/>
        </w:rPr>
        <w:t xml:space="preserve">. Tabor College is a Christian Provider of Higher Education in Australia, offering multi-disciplinary training in </w:t>
      </w:r>
      <w:r w:rsidR="008C52DE">
        <w:rPr>
          <w:sz w:val="18"/>
          <w:szCs w:val="18"/>
        </w:rPr>
        <w:t>schools and departments</w:t>
      </w:r>
      <w:r w:rsidRPr="00AE533C">
        <w:rPr>
          <w:sz w:val="18"/>
          <w:szCs w:val="18"/>
        </w:rPr>
        <w:t xml:space="preserve"> of teacher education, counselling, creative writing, music and theological education of Christian leaders for a variety of ministry roles. Tabor is a multi-denominational College located in Adelaide, South Australia, founded in 1978.</w:t>
      </w:r>
    </w:p>
  </w:footnote>
  <w:footnote w:id="2">
    <w:p w14:paraId="02C754A0" w14:textId="77777777" w:rsidR="00F47574" w:rsidRPr="00AE533C" w:rsidRDefault="00F47574" w:rsidP="00AE533C">
      <w:pPr>
        <w:pStyle w:val="DEFAULTS"/>
        <w:widowControl/>
        <w:suppressAutoHyphens/>
        <w:spacing w:line="240" w:lineRule="exact"/>
        <w:jc w:val="both"/>
        <w:rPr>
          <w:sz w:val="18"/>
          <w:szCs w:val="18"/>
        </w:rPr>
      </w:pPr>
      <w:r w:rsidRPr="00AE533C">
        <w:rPr>
          <w:sz w:val="18"/>
          <w:szCs w:val="18"/>
        </w:rPr>
        <w:footnoteRef/>
      </w:r>
      <w:r w:rsidRPr="00AE533C">
        <w:rPr>
          <w:sz w:val="18"/>
          <w:szCs w:val="18"/>
        </w:rPr>
        <w:t>. The link to the Report can be found at: https://repository.tabor.edu.au/share/s/1iCn1gBKS46STAAjNJrMfg</w:t>
      </w:r>
    </w:p>
  </w:footnote>
  <w:footnote w:id="3">
    <w:p w14:paraId="34063EA4" w14:textId="20C56065" w:rsidR="00F47574" w:rsidRPr="00AE533C" w:rsidRDefault="00F47574" w:rsidP="00AE533C">
      <w:pPr>
        <w:pStyle w:val="DEFAULTS"/>
        <w:widowControl/>
        <w:suppressAutoHyphens/>
        <w:spacing w:line="240" w:lineRule="exact"/>
        <w:jc w:val="both"/>
        <w:rPr>
          <w:sz w:val="18"/>
          <w:szCs w:val="18"/>
        </w:rPr>
      </w:pPr>
      <w:r w:rsidRPr="00AE533C">
        <w:rPr>
          <w:sz w:val="18"/>
          <w:szCs w:val="18"/>
        </w:rPr>
        <w:footnoteRef/>
      </w:r>
      <w:r w:rsidRPr="00AE533C">
        <w:rPr>
          <w:sz w:val="18"/>
          <w:szCs w:val="18"/>
        </w:rPr>
        <w:t>. There were, however, a number of important exceptions. 6 of the 18 churches (30%) gave priority to spiritual formation and t</w:t>
      </w:r>
      <w:r w:rsidR="00A0765E">
        <w:rPr>
          <w:sz w:val="18"/>
          <w:szCs w:val="18"/>
        </w:rPr>
        <w:t>o</w:t>
      </w:r>
      <w:r w:rsidRPr="00AE533C">
        <w:rPr>
          <w:sz w:val="18"/>
          <w:szCs w:val="18"/>
        </w:rPr>
        <w:t xml:space="preserve"> growing disciples in their faith-communities.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DDC1D" w14:textId="4D8A23FA" w:rsidR="00F47574" w:rsidRDefault="00F47574">
    <w:pPr>
      <w:pStyle w:val="DEFAULTS"/>
      <w:widowControl/>
      <w:tabs>
        <w:tab w:val="center" w:pos="4320"/>
        <w:tab w:val="right" w:pos="864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37453" w14:textId="77777777" w:rsidR="00F47574" w:rsidRDefault="00F47574">
    <w:pPr>
      <w:pStyle w:val="DEFAULTS"/>
      <w:widowControl/>
      <w:tabs>
        <w:tab w:val="center" w:pos="4320"/>
        <w:tab w:val="right" w:pos="8640"/>
      </w:tab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0D74B" w14:textId="77777777" w:rsidR="00F47574" w:rsidRDefault="00F47574">
    <w:pPr>
      <w:pStyle w:val="DEFAULTS"/>
      <w:widowControl/>
      <w:tabs>
        <w:tab w:val="center" w:pos="4320"/>
        <w:tab w:val="right" w:pos="8640"/>
      </w:tabs>
    </w:pPr>
    <w:r>
      <w:tab/>
    </w:r>
    <w:r>
      <w:pgNum/>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E50123"/>
    <w:multiLevelType w:val="hybridMultilevel"/>
    <w:tmpl w:val="CB9A5B6A"/>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15:restartNumberingAfterBreak="0">
    <w:nsid w:val="78C615BE"/>
    <w:multiLevelType w:val="hybridMultilevel"/>
    <w:tmpl w:val="B28671E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0832DC59-5C9F-4C2C-B6E3-DC1CA3F556B5}"/>
    <w:docVar w:name="dgnword-eventsink" w:val="408498616"/>
  </w:docVars>
  <w:rsids>
    <w:rsidRoot w:val="00634838"/>
    <w:rsid w:val="00013FDF"/>
    <w:rsid w:val="000162D3"/>
    <w:rsid w:val="00145A4A"/>
    <w:rsid w:val="00182E40"/>
    <w:rsid w:val="00197B6E"/>
    <w:rsid w:val="001C1CEA"/>
    <w:rsid w:val="001E7F23"/>
    <w:rsid w:val="00213CE7"/>
    <w:rsid w:val="00227CF3"/>
    <w:rsid w:val="00260651"/>
    <w:rsid w:val="002E087B"/>
    <w:rsid w:val="002E58A6"/>
    <w:rsid w:val="00333C66"/>
    <w:rsid w:val="003579EA"/>
    <w:rsid w:val="003F1239"/>
    <w:rsid w:val="003F1F2B"/>
    <w:rsid w:val="003F5B23"/>
    <w:rsid w:val="004460A9"/>
    <w:rsid w:val="004B3EF9"/>
    <w:rsid w:val="004E1C8F"/>
    <w:rsid w:val="005229C1"/>
    <w:rsid w:val="00523109"/>
    <w:rsid w:val="00550D23"/>
    <w:rsid w:val="00573362"/>
    <w:rsid w:val="0062096C"/>
    <w:rsid w:val="00634838"/>
    <w:rsid w:val="00657863"/>
    <w:rsid w:val="006D245E"/>
    <w:rsid w:val="007D24F0"/>
    <w:rsid w:val="007F5EDF"/>
    <w:rsid w:val="008149B1"/>
    <w:rsid w:val="008C52DE"/>
    <w:rsid w:val="008F77C4"/>
    <w:rsid w:val="009728B2"/>
    <w:rsid w:val="009B4FD5"/>
    <w:rsid w:val="009E09DF"/>
    <w:rsid w:val="00A054A9"/>
    <w:rsid w:val="00A0765E"/>
    <w:rsid w:val="00A30E16"/>
    <w:rsid w:val="00AA7045"/>
    <w:rsid w:val="00AE533C"/>
    <w:rsid w:val="00B01FD7"/>
    <w:rsid w:val="00B10718"/>
    <w:rsid w:val="00B27CC3"/>
    <w:rsid w:val="00BA2B93"/>
    <w:rsid w:val="00BC325D"/>
    <w:rsid w:val="00C15D74"/>
    <w:rsid w:val="00C31B70"/>
    <w:rsid w:val="00D126CD"/>
    <w:rsid w:val="00D678AC"/>
    <w:rsid w:val="00D734AB"/>
    <w:rsid w:val="00D77D60"/>
    <w:rsid w:val="00DD4F2F"/>
    <w:rsid w:val="00DD633F"/>
    <w:rsid w:val="00DF60C7"/>
    <w:rsid w:val="00E0197B"/>
    <w:rsid w:val="00E1733D"/>
    <w:rsid w:val="00E2512B"/>
    <w:rsid w:val="00E70861"/>
    <w:rsid w:val="00E70A26"/>
    <w:rsid w:val="00EA523C"/>
    <w:rsid w:val="00F47574"/>
    <w:rsid w:val="00F53C7D"/>
    <w:rsid w:val="00F565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269AE"/>
  <w15:chartTrackingRefBased/>
  <w15:docId w15:val="{30F22BFC-4DA2-4935-9DBE-14067D906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4838"/>
    <w:rPr>
      <w:rFonts w:eastAsiaTheme="minorEastAsia"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
    <w:name w:val="DEFAULTS"/>
    <w:rsid w:val="00634838"/>
    <w:pPr>
      <w:widowControl w:val="0"/>
      <w:autoSpaceDE w:val="0"/>
      <w:autoSpaceDN w:val="0"/>
      <w:adjustRightInd w:val="0"/>
      <w:spacing w:after="0" w:line="240" w:lineRule="auto"/>
    </w:pPr>
    <w:rPr>
      <w:rFonts w:ascii="Times New Roman" w:eastAsiaTheme="minorEastAsia" w:hAnsi="Times New Roman" w:cs="Times New Roman"/>
      <w:sz w:val="24"/>
      <w:szCs w:val="24"/>
      <w:lang w:eastAsia="en-AU"/>
    </w:rPr>
  </w:style>
  <w:style w:type="character" w:customStyle="1" w:styleId="BLOCKINDENT1">
    <w:name w:val="BLOCKINDENT1"/>
    <w:uiPriority w:val="99"/>
    <w:rsid w:val="00634838"/>
  </w:style>
  <w:style w:type="character" w:customStyle="1" w:styleId="BLOCKEND1">
    <w:name w:val="BLOCKEND1"/>
    <w:uiPriority w:val="99"/>
    <w:rsid w:val="00634838"/>
  </w:style>
  <w:style w:type="paragraph" w:customStyle="1" w:styleId="BODYTEXT1">
    <w:name w:val="BODYTEXT1"/>
    <w:uiPriority w:val="99"/>
    <w:rsid w:val="00634838"/>
    <w:pPr>
      <w:widowControl w:val="0"/>
      <w:autoSpaceDE w:val="0"/>
      <w:autoSpaceDN w:val="0"/>
      <w:adjustRightInd w:val="0"/>
      <w:spacing w:after="0" w:line="240" w:lineRule="auto"/>
      <w:ind w:firstLine="720"/>
    </w:pPr>
    <w:rPr>
      <w:rFonts w:ascii="Times New Roman" w:eastAsiaTheme="minorEastAsia" w:hAnsi="Times New Roman" w:cs="Times New Roman"/>
      <w:sz w:val="24"/>
      <w:szCs w:val="24"/>
      <w:lang w:eastAsia="en-AU"/>
    </w:rPr>
  </w:style>
  <w:style w:type="table" w:styleId="PlainTable1">
    <w:name w:val="Plain Table 1"/>
    <w:basedOn w:val="TableNormal"/>
    <w:uiPriority w:val="41"/>
    <w:rsid w:val="00634838"/>
    <w:pPr>
      <w:spacing w:after="0" w:line="240" w:lineRule="auto"/>
    </w:pPr>
    <w:rPr>
      <w:rFonts w:eastAsia="Times New Roman"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paragraph" w:styleId="ListParagraph">
    <w:name w:val="List Paragraph"/>
    <w:basedOn w:val="Normal"/>
    <w:uiPriority w:val="34"/>
    <w:qFormat/>
    <w:rsid w:val="00634838"/>
    <w:pPr>
      <w:ind w:left="720"/>
      <w:contextualSpacing/>
    </w:pPr>
    <w:rPr>
      <w:rFonts w:eastAsia="Times New Roman"/>
      <w:lang w:eastAsia="en-US"/>
    </w:rPr>
  </w:style>
  <w:style w:type="character" w:styleId="Hyperlink">
    <w:name w:val="Hyperlink"/>
    <w:uiPriority w:val="99"/>
    <w:unhideWhenUsed/>
    <w:rsid w:val="00634838"/>
    <w:rPr>
      <w:color w:val="0563C1"/>
      <w:u w:val="single"/>
    </w:rPr>
  </w:style>
  <w:style w:type="paragraph" w:styleId="Header">
    <w:name w:val="header"/>
    <w:basedOn w:val="Normal"/>
    <w:link w:val="HeaderChar"/>
    <w:uiPriority w:val="99"/>
    <w:unhideWhenUsed/>
    <w:rsid w:val="00013F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FDF"/>
    <w:rPr>
      <w:rFonts w:eastAsiaTheme="minorEastAsia" w:cs="Times New Roman"/>
      <w:lang w:eastAsia="en-AU"/>
    </w:rPr>
  </w:style>
  <w:style w:type="paragraph" w:styleId="Footer">
    <w:name w:val="footer"/>
    <w:basedOn w:val="Normal"/>
    <w:link w:val="FooterChar"/>
    <w:uiPriority w:val="99"/>
    <w:unhideWhenUsed/>
    <w:rsid w:val="00013F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FDF"/>
    <w:rPr>
      <w:rFonts w:eastAsiaTheme="minorEastAsia" w:cs="Times New Roman"/>
      <w:lang w:eastAsia="en-AU"/>
    </w:rPr>
  </w:style>
  <w:style w:type="paragraph" w:styleId="NoSpacing">
    <w:name w:val="No Spacing"/>
    <w:uiPriority w:val="1"/>
    <w:qFormat/>
    <w:rsid w:val="00AE533C"/>
    <w:pPr>
      <w:spacing w:after="0" w:line="240" w:lineRule="auto"/>
    </w:pPr>
    <w:rPr>
      <w:rFonts w:eastAsiaTheme="minorEastAsia"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11</Pages>
  <Words>6568</Words>
  <Characters>37439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Devenish</dc:creator>
  <cp:keywords/>
  <dc:description/>
  <cp:lastModifiedBy>Stuart Devenish</cp:lastModifiedBy>
  <cp:revision>12</cp:revision>
  <dcterms:created xsi:type="dcterms:W3CDTF">2020-03-11T23:03:00Z</dcterms:created>
  <dcterms:modified xsi:type="dcterms:W3CDTF">2020-03-12T03:46:00Z</dcterms:modified>
</cp:coreProperties>
</file>